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华文中宋" w:cs="仿宋_GB2312"/>
          <w:kern w:val="2"/>
          <w:sz w:val="44"/>
          <w:szCs w:val="24"/>
          <w:highlight w:val="none"/>
          <w:lang w:val="en-US" w:eastAsia="zh-CN"/>
        </w:rPr>
      </w:pPr>
      <w:r>
        <w:rPr>
          <w:rFonts w:hint="eastAsia" w:ascii="华文中宋" w:hAnsi="华文中宋" w:eastAsia="华文中宋"/>
          <w:b w:val="0"/>
          <w:bCs/>
          <w:color w:val="auto"/>
          <w:sz w:val="44"/>
          <w:szCs w:val="44"/>
          <w:highlight w:val="none"/>
          <w:u w:val="none"/>
          <w:lang w:val="en-US" w:eastAsia="zh-CN"/>
        </w:rPr>
        <w:t>TiDB</w:t>
      </w:r>
      <w:r>
        <w:rPr>
          <w:rFonts w:hint="eastAsia" w:ascii="华文中宋" w:hAnsi="华文中宋" w:eastAsia="华文中宋"/>
          <w:bCs/>
          <w:sz w:val="44"/>
          <w:szCs w:val="44"/>
          <w:highlight w:val="none"/>
          <w:lang w:val="en-US" w:eastAsia="zh-CN"/>
        </w:rPr>
        <w:t>数据库原厂</w:t>
      </w:r>
      <w:r>
        <w:rPr>
          <w:rFonts w:hint="eastAsia" w:ascii="华文中宋" w:hAnsi="华文中宋" w:eastAsia="华文中宋"/>
          <w:sz w:val="44"/>
          <w:szCs w:val="44"/>
          <w:highlight w:val="none"/>
          <w:lang w:eastAsia="zh-CN"/>
        </w:rPr>
        <w:t>驻场服务</w:t>
      </w:r>
      <w:r>
        <w:rPr>
          <w:rFonts w:hint="eastAsia" w:ascii="Times New Roman" w:hAnsi="Times New Roman" w:eastAsia="华文中宋" w:cs="仿宋_GB2312"/>
          <w:kern w:val="2"/>
          <w:sz w:val="44"/>
          <w:szCs w:val="24"/>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华文中宋" w:hAnsi="华文中宋" w:eastAsia="华文中宋"/>
          <w:sz w:val="44"/>
          <w:szCs w:val="44"/>
          <w:highlight w:val="none"/>
          <w:lang w:eastAsia="zh-CN"/>
        </w:rPr>
      </w:pPr>
      <w:r>
        <w:rPr>
          <w:rFonts w:hint="eastAsia" w:ascii="Times New Roman" w:hAnsi="Times New Roman" w:eastAsia="华文中宋" w:cs="仿宋_GB2312"/>
          <w:kern w:val="2"/>
          <w:sz w:val="44"/>
          <w:szCs w:val="24"/>
          <w:highlight w:val="none"/>
          <w:lang w:val="en-US" w:eastAsia="zh-CN"/>
        </w:rPr>
        <w:t>供应商报名材料需求</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left"/>
        <w:textAlignment w:val="auto"/>
        <w:outlineLvl w:val="9"/>
        <w:rPr>
          <w:rFonts w:ascii="华文中宋" w:hAnsi="华文中宋" w:eastAsia="华文中宋"/>
          <w:sz w:val="44"/>
          <w:szCs w:val="4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资质及能力相关要求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供应商应为具有相关经营范围、有资格和能力提供</w:t>
      </w:r>
      <w:bookmarkStart w:id="0" w:name="_GoBack"/>
      <w:r>
        <w:rPr>
          <w:rFonts w:hint="eastAsia" w:ascii="Times New Roman" w:hAnsi="Times New Roman" w:eastAsia="仿宋_GB2312" w:cs="仿宋_GB2312"/>
          <w:sz w:val="32"/>
          <w:highlight w:val="none"/>
          <w:lang w:val="en-US" w:eastAsia="zh-CN"/>
        </w:rPr>
        <w:t>TiDB数据库</w:t>
      </w:r>
      <w:bookmarkEnd w:id="0"/>
      <w:r>
        <w:rPr>
          <w:rFonts w:hint="eastAsia" w:ascii="Times New Roman" w:hAnsi="Times New Roman" w:eastAsia="仿宋_GB2312" w:cs="仿宋_GB2312"/>
          <w:sz w:val="32"/>
          <w:highlight w:val="none"/>
          <w:lang w:val="en-US" w:eastAsia="zh-CN"/>
        </w:rPr>
        <w:t>原厂驻场服务的厂商。</w:t>
      </w:r>
    </w:p>
    <w:p>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能提供符合以下要求的岗位人员：</w:t>
      </w:r>
    </w:p>
    <w:tbl>
      <w:tblPr>
        <w:tblStyle w:val="6"/>
        <w:tblW w:w="951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7785"/>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52" w:type="dxa"/>
            <w:noWrap w:val="0"/>
            <w:vAlign w:val="center"/>
          </w:tcPr>
          <w:p>
            <w:pPr>
              <w:widowControl/>
              <w:spacing w:line="480" w:lineRule="exact"/>
              <w:jc w:val="center"/>
              <w:rPr>
                <w:rFonts w:ascii="仿宋_GB2312" w:hAnsi="Times New Roman" w:eastAsia="仿宋_GB2312" w:cs="Times New Roman"/>
                <w:kern w:val="0"/>
                <w:sz w:val="20"/>
                <w:szCs w:val="21"/>
                <w:highlight w:val="none"/>
              </w:rPr>
            </w:pPr>
            <w:r>
              <w:rPr>
                <w:rFonts w:hint="eastAsia" w:ascii="仿宋_GB2312" w:hAnsi="Times New Roman" w:eastAsia="仿宋_GB2312" w:cs="Times New Roman"/>
                <w:kern w:val="0"/>
                <w:sz w:val="20"/>
                <w:szCs w:val="21"/>
                <w:highlight w:val="none"/>
              </w:rPr>
              <w:t>岗位名称</w:t>
            </w:r>
          </w:p>
        </w:tc>
        <w:tc>
          <w:tcPr>
            <w:tcW w:w="7785" w:type="dxa"/>
            <w:noWrap w:val="0"/>
            <w:vAlign w:val="top"/>
          </w:tcPr>
          <w:p>
            <w:pPr>
              <w:widowControl/>
              <w:spacing w:line="480" w:lineRule="exact"/>
              <w:jc w:val="center"/>
              <w:rPr>
                <w:rFonts w:ascii="仿宋_GB2312" w:hAnsi="Times New Roman" w:eastAsia="仿宋_GB2312" w:cs="Times New Roman"/>
                <w:kern w:val="0"/>
                <w:sz w:val="20"/>
                <w:szCs w:val="21"/>
                <w:highlight w:val="none"/>
              </w:rPr>
            </w:pPr>
            <w:r>
              <w:rPr>
                <w:rFonts w:hint="eastAsia" w:ascii="仿宋_GB2312" w:hAnsi="Times New Roman" w:eastAsia="仿宋_GB2312" w:cs="Times New Roman"/>
                <w:kern w:val="0"/>
                <w:sz w:val="20"/>
                <w:szCs w:val="21"/>
                <w:highlight w:val="none"/>
              </w:rPr>
              <w:t>岗位职责</w:t>
            </w:r>
          </w:p>
        </w:tc>
        <w:tc>
          <w:tcPr>
            <w:tcW w:w="679" w:type="dxa"/>
            <w:noWrap w:val="0"/>
            <w:vAlign w:val="center"/>
          </w:tcPr>
          <w:p>
            <w:pPr>
              <w:widowControl/>
              <w:spacing w:line="480" w:lineRule="exact"/>
              <w:jc w:val="center"/>
              <w:rPr>
                <w:rFonts w:ascii="仿宋_GB2312" w:hAnsi="Times New Roman" w:eastAsia="仿宋_GB2312" w:cs="Times New Roman"/>
                <w:kern w:val="0"/>
                <w:sz w:val="20"/>
                <w:szCs w:val="21"/>
                <w:highlight w:val="none"/>
              </w:rPr>
            </w:pPr>
            <w:r>
              <w:rPr>
                <w:rFonts w:hint="eastAsia" w:ascii="仿宋_GB2312" w:hAnsi="Times New Roman" w:eastAsia="仿宋_GB2312" w:cs="Times New Roman"/>
                <w:kern w:val="0"/>
                <w:sz w:val="2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52" w:type="dxa"/>
            <w:noWrap w:val="0"/>
            <w:vAlign w:val="center"/>
          </w:tcPr>
          <w:p>
            <w:pPr>
              <w:widowControl/>
              <w:jc w:val="center"/>
              <w:rPr>
                <w:rFonts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TiDB数据库原厂驻场</w:t>
            </w:r>
          </w:p>
        </w:tc>
        <w:tc>
          <w:tcPr>
            <w:tcW w:w="7785" w:type="dxa"/>
            <w:noWrap w:val="0"/>
            <w:vAlign w:val="top"/>
          </w:tcPr>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（一）人员要求</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1、1名服务人员提供5×8小时的驻场服务。</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2、驻场服务人员应具有近3年来在全国政策性银行或国有商业银行总行级大数据和数据库服务经验（需提供工程师的社保证明及劳动合同，服务机构名称、时间及相关联系人，并出具相关证明材料）。</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3、驻场服务人员需熟悉TiDB数据库的操作及故障处理。</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4、驻场服务人员有TiDB数据库PCTP等相关资质证书（原件备查）。</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5、具备一定的开发能力，配合工具开发和脚本编写。</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6、当驻场服务人员因事无法在现场服务时，必须提前通知并提供备岗人员到岗，不得在工作日无人响应。</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（二）服务地点要求</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服务地点为：北京</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（三）服务内容</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1、软件故障快速处理与恢复。针对TiDB数据库突发性的故障/事件进行应急响应，阻止故障/事件影响扩大，配合查找故障/事件原因，在问题发生的第一时间具备自主处理大多数问题的能力；对于复杂问题，联系后线团队，快速进行问题定位及恢复。</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2、生产问题处理跟踪。针对TiDB数据库生产问题处理跟踪，快速推动问题处理与闭环，保障生产问题及时解决，形成根因分析。运维过程中异常问题，在大部分自主解决的基础上，负责提问题单，对事件、问题、变更以及服务请求进行分析分类，提交需求至对应的后线团队。</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3、基础技术支持服务。对TiDB数据库提供初始化安装、参数配置，漏洞补丁更新，安全基线配置，日常故障处理，风险隐患排查等技术支持。</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4、技术方案的快速构建与确认。根据生产需求，对TiDB数据库进行技术方案的快速构建与确认，针对客户业务扩容、业务升级等，联系后台资源给出符合生产实际环境的意见和建议。</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5、针对TiDB数据库的变更支持，基于生产实际运行情况，支撑变更方案的制定与评审，给出评审意见和建议，配合实施测试，保证变更方案的可落地性。</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6、日常系统巡检、数据库健康检查。每日巡检和季度健康检查。对TiDB数据库进行每天巡检监控，主动维护预防生产环境隐患，进行生产环境巡检，及时发现生产环境隐患并处理。提供每年4次深度健康巡检并提供报告。</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7、运维文档支撑与管理。提供TiDB数据库运维文档支撑与管理，熟悉生产环境的技术架构和流程，联系后台支持体系，梳理并及时优化产品的应急、运维等文档，基于生产环境的变化及时更新。</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8、响应客户/驻场问题请求，5*8小时值班，快速响应客户故障；如有特殊情况如重大保障期间、临时故障等情况，应按照行方要求进行值班和技术支持工作，最迟响应时间不超过30分钟。</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9、配合行方完成其他现场工作任务。</w:t>
            </w:r>
          </w:p>
          <w:p>
            <w:pPr>
              <w:widowControl/>
              <w:jc w:val="left"/>
              <w:rPr>
                <w:rFonts w:hint="default" w:ascii="仿宋_GB2312" w:hAnsi="宋体" w:eastAsia="仿宋_GB2312" w:cs="宋体"/>
                <w:color w:val="000000"/>
                <w:kern w:val="0"/>
                <w:sz w:val="20"/>
                <w:szCs w:val="21"/>
                <w:highlight w:val="none"/>
                <w:lang w:val="en-US" w:eastAsia="zh-CN"/>
              </w:rPr>
            </w:pPr>
            <w:r>
              <w:rPr>
                <w:rFonts w:hint="eastAsia" w:ascii="仿宋_GB2312" w:hAnsi="宋体" w:eastAsia="仿宋_GB2312" w:cs="宋体"/>
                <w:color w:val="000000"/>
                <w:kern w:val="0"/>
                <w:sz w:val="20"/>
                <w:szCs w:val="21"/>
                <w:highlight w:val="none"/>
              </w:rPr>
              <w:t>（</w:t>
            </w:r>
            <w:r>
              <w:rPr>
                <w:rFonts w:hint="eastAsia" w:ascii="仿宋_GB2312" w:hAnsi="宋体" w:eastAsia="仿宋_GB2312" w:cs="宋体"/>
                <w:color w:val="000000"/>
                <w:kern w:val="0"/>
                <w:sz w:val="20"/>
                <w:szCs w:val="21"/>
                <w:highlight w:val="none"/>
                <w:lang w:val="en-US" w:eastAsia="zh-CN"/>
              </w:rPr>
              <w:t>四</w:t>
            </w:r>
            <w:r>
              <w:rPr>
                <w:rFonts w:hint="eastAsia" w:ascii="仿宋_GB2312" w:hAnsi="宋体" w:eastAsia="仿宋_GB2312" w:cs="宋体"/>
                <w:color w:val="000000"/>
                <w:kern w:val="0"/>
                <w:sz w:val="20"/>
                <w:szCs w:val="21"/>
                <w:highlight w:val="none"/>
              </w:rPr>
              <w:t>）</w:t>
            </w:r>
            <w:r>
              <w:rPr>
                <w:rFonts w:hint="eastAsia" w:ascii="仿宋_GB2312" w:hAnsi="宋体" w:eastAsia="仿宋_GB2312" w:cs="宋体"/>
                <w:color w:val="000000"/>
                <w:kern w:val="0"/>
                <w:sz w:val="20"/>
                <w:szCs w:val="21"/>
                <w:highlight w:val="none"/>
                <w:lang w:val="en-US" w:eastAsia="zh-CN"/>
              </w:rPr>
              <w:t>其他要求</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1、乙方近三年内具有多个为国有商业银行或股份制商业银行或政策性银行总行级别数据中心提供驻场服务的成功案例，乙方须出具原厂服务承诺函。</w:t>
            </w:r>
          </w:p>
          <w:p>
            <w:pPr>
              <w:widowControl/>
              <w:jc w:val="left"/>
              <w:rPr>
                <w:rFonts w:hint="eastAsia" w:ascii="仿宋_GB2312" w:hAnsi="宋体" w:eastAsia="仿宋_GB2312" w:cs="宋体"/>
                <w:color w:val="000000"/>
                <w:kern w:val="0"/>
                <w:sz w:val="20"/>
                <w:szCs w:val="21"/>
                <w:highlight w:val="none"/>
              </w:rPr>
            </w:pPr>
            <w:r>
              <w:rPr>
                <w:rFonts w:hint="eastAsia" w:ascii="仿宋_GB2312" w:hAnsi="宋体" w:eastAsia="仿宋_GB2312" w:cs="宋体"/>
                <w:color w:val="000000"/>
                <w:kern w:val="0"/>
                <w:sz w:val="20"/>
                <w:szCs w:val="21"/>
                <w:highlight w:val="none"/>
              </w:rPr>
              <w:t>2、乙方承诺在驻场服务期间，不得擅自调换或撤回上述工程师，确需对上述工程师进行调整，乙方应提前30天书面来函协调，在取得甲方书面许可的前提下方可更换不低于上述资质要求的工程师，乙方驻场人员应严格执行甲方考勤管理规定以及行内规章制度，乙方驻场人员不得兼任其他项目。</w:t>
            </w:r>
          </w:p>
        </w:tc>
        <w:tc>
          <w:tcPr>
            <w:tcW w:w="679" w:type="dxa"/>
            <w:noWrap w:val="0"/>
            <w:vAlign w:val="center"/>
          </w:tcPr>
          <w:p>
            <w:pPr>
              <w:widowControl/>
              <w:jc w:val="center"/>
              <w:rPr>
                <w:rFonts w:hint="eastAsia" w:ascii="仿宋_GB2312" w:hAnsi="宋体" w:eastAsia="仿宋_GB2312" w:cs="宋体"/>
                <w:color w:val="000000"/>
                <w:kern w:val="0"/>
                <w:sz w:val="20"/>
                <w:szCs w:val="21"/>
                <w:highlight w:val="none"/>
                <w:lang w:eastAsia="zh-CN"/>
              </w:rPr>
            </w:pPr>
            <w:r>
              <w:rPr>
                <w:rFonts w:hint="eastAsia" w:ascii="仿宋_GB2312" w:hAnsi="宋体" w:eastAsia="仿宋_GB2312" w:cs="宋体"/>
                <w:color w:val="000000"/>
                <w:kern w:val="0"/>
                <w:sz w:val="20"/>
                <w:szCs w:val="21"/>
                <w:highlight w:val="none"/>
                <w:lang w:val="en-US" w:eastAsia="zh-CN"/>
              </w:rPr>
              <w:t>1</w:t>
            </w:r>
          </w:p>
        </w:tc>
      </w:tr>
    </w:tbl>
    <w:p>
      <w:pPr>
        <w:pStyle w:val="13"/>
        <w:keepNext w:val="0"/>
        <w:keepLines w:val="0"/>
        <w:pageBreakBefore w:val="0"/>
        <w:widowControl/>
        <w:numPr>
          <w:ilvl w:val="0"/>
          <w:numId w:val="0"/>
        </w:numPr>
        <w:tabs>
          <w:tab w:val="left" w:pos="1560"/>
        </w:tabs>
        <w:kinsoku/>
        <w:wordWrap/>
        <w:overflowPunct/>
        <w:topLinePunct w:val="0"/>
        <w:autoSpaceDE/>
        <w:autoSpaceDN/>
        <w:bidi w:val="0"/>
        <w:adjustRightInd/>
        <w:snapToGrid/>
        <w:spacing w:line="620" w:lineRule="exact"/>
        <w:ind w:right="0" w:rightChars="0"/>
        <w:jc w:val="left"/>
        <w:textAlignment w:val="auto"/>
        <w:rPr>
          <w:rFonts w:hint="eastAsia" w:ascii="楷体_GB2312" w:hAnsi="宋体" w:eastAsia="楷体_GB2312"/>
          <w:b/>
          <w:bCs/>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材料及格式要求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案例要求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提供近三年（2022年1月1日至今）参与本次报名产品同系列产品的采购合同案例，包括：采购合同首页、采购产品内容/配置页、甲乙双方盖章页。上述材料如果为复印件，需要加盖原厂商公章，如果提供的材料为多页，还需要在每页加盖骑缝章。 案例范围包括以下银行总行：中国人民银行；中国农业发展银行、国家开发银行和中国进出口银行；列入系统重要性银行的国有大型银行，包括中国工商银行、中国银行、中国建设银行、中国农业银行、交通银行、中国邮政储蓄银行；列入系统重要性银行的股份制商业银行，包括招商银行、兴业银行、浦发银行、中信银行、中国民生银行、平安银行、中国光大银行、华夏银行、广发银行；列入系统重要性银行的城市商业银行，包括宁波银行、上海银行、江苏银行、南京银行、北京银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其他材料要求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提供设备白皮书、使用手册等材料；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提供其他供应商认为需要反馈的材料；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提供代表供应商参与本项目的联系人、联系电话、单位邮箱，以及公司授权说明文件、授权人身份证明复印件等材料；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请供应商按上述要求提供报名材料。对于无法提供的内容，也请具体说明原因；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Times New Roman" w:hAnsi="Times New Roman" w:eastAsia="仿宋_GB2312" w:cs="仿宋_GB2312"/>
          <w:sz w:val="32"/>
          <w:highlight w:val="none"/>
          <w:lang w:val="en-US" w:eastAsia="zh-CN"/>
        </w:rPr>
        <w:t>以上材料均需加盖单位公章。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sz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eastAsia="仿宋_GB2312" w:cs="仿宋_GB2312"/>
          <w:sz w:val="32"/>
          <w:highlight w:val="none"/>
          <w:lang w:val="en-US" w:eastAsia="zh-CN"/>
        </w:rPr>
        <w:t>附件：</w:t>
      </w:r>
      <w:r>
        <w:rPr>
          <w:rFonts w:hint="eastAsia" w:ascii="仿宋_GB2312" w:hAnsi="仿宋_GB2312" w:eastAsia="仿宋_GB2312" w:cs="仿宋_GB2312"/>
          <w:sz w:val="32"/>
          <w:highlight w:val="none"/>
          <w:lang w:val="en-US" w:eastAsia="zh-CN"/>
        </w:rPr>
        <w:t>1.供应商基本信息表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1280" w:firstLineChars="4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2.原厂服务授权书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1280" w:firstLineChars="4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3.法人授权书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Times New Roman" w:hAnsi="Times New Roman" w:eastAsia="仿宋_GB2312" w:cs="仿宋_GB2312"/>
          <w:sz w:val="32"/>
          <w:highlight w:val="none"/>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黑体" w:hAnsi="黑体" w:eastAsia="黑体" w:cs="黑体"/>
          <w:kern w:val="2"/>
          <w:sz w:val="32"/>
          <w:szCs w:val="24"/>
          <w:highlight w:val="none"/>
          <w:lang w:val="en-US" w:eastAsia="zh-CN"/>
        </w:rPr>
      </w:pPr>
      <w:r>
        <w:rPr>
          <w:rFonts w:hint="eastAsia" w:ascii="黑体" w:hAnsi="黑体" w:eastAsia="黑体" w:cs="黑体"/>
          <w:kern w:val="2"/>
          <w:sz w:val="32"/>
          <w:szCs w:val="24"/>
          <w:highlight w:val="none"/>
          <w:lang w:val="en-US" w:eastAsia="zh-CN"/>
        </w:rPr>
        <w:t>附表1.</w:t>
      </w:r>
    </w:p>
    <w:tbl>
      <w:tblPr>
        <w:tblStyle w:val="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68"/>
        <w:gridCol w:w="2268"/>
        <w:gridCol w:w="1247"/>
        <w:gridCol w:w="1247"/>
        <w:gridCol w:w="1247"/>
        <w:gridCol w:w="2268"/>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highlight w:val="none"/>
                <w:vertAlign w:val="baseline"/>
                <w:lang w:val="en-US" w:eastAsia="zh-CN"/>
              </w:rPr>
            </w:pPr>
            <w:r>
              <w:rPr>
                <w:rFonts w:hint="eastAsia" w:ascii="楷体_GB2312" w:hAnsi="楷体_GB2312" w:eastAsia="楷体_GB2312" w:cs="楷体_GB2312"/>
                <w:b/>
                <w:bCs/>
                <w:kern w:val="2"/>
                <w:sz w:val="32"/>
                <w:szCs w:val="24"/>
                <w:highlight w:val="none"/>
                <w:vertAlign w:val="baseline"/>
                <w:lang w:val="en-US" w:eastAsia="zh-CN"/>
              </w:rPr>
              <w:t>供应商基本信息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highlight w:val="none"/>
                <w:vertAlign w:val="baseline"/>
                <w:lang w:val="en-US" w:eastAsia="zh-CN" w:bidi="ar-SA"/>
              </w:rPr>
            </w:pPr>
            <w:r>
              <w:rPr>
                <w:rFonts w:hint="eastAsia" w:ascii="宋体" w:hAnsi="宋体" w:eastAsia="宋体" w:cs="宋体"/>
                <w:b w:val="0"/>
                <w:bCs w:val="0"/>
                <w:kern w:val="2"/>
                <w:sz w:val="22"/>
                <w:szCs w:val="20"/>
                <w:highlight w:val="none"/>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b/>
                <w:bCs/>
                <w:kern w:val="2"/>
                <w:sz w:val="24"/>
                <w:szCs w:val="24"/>
                <w:highlight w:val="none"/>
                <w:vertAlign w:val="baseline"/>
                <w:lang w:val="en-US" w:eastAsia="zh-CN" w:bidi="ar-SA"/>
              </w:rPr>
            </w:pPr>
            <w:r>
              <w:rPr>
                <w:rFonts w:hint="eastAsia" w:ascii="Times New Roman" w:hAnsi="Times New Roman" w:eastAsia="仿宋_GB2312" w:cs="黑体"/>
                <w:b/>
                <w:bCs/>
                <w:kern w:val="2"/>
                <w:sz w:val="24"/>
                <w:szCs w:val="24"/>
                <w:highlight w:val="none"/>
                <w:vertAlign w:val="baseline"/>
                <w:lang w:val="en-US" w:eastAsia="zh-CN"/>
              </w:rPr>
              <w:t>成立时间</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highlight w:val="none"/>
                <w:vertAlign w:val="baseline"/>
                <w:lang w:val="en-US" w:eastAsia="zh-CN" w:bidi="ar-SA"/>
              </w:rPr>
            </w:pPr>
            <w:r>
              <w:rPr>
                <w:rFonts w:hint="eastAsia" w:ascii="Times New Roman" w:hAnsi="Times New Roman" w:eastAsia="仿宋_GB2312" w:cs="黑体"/>
                <w:kern w:val="2"/>
                <w:sz w:val="24"/>
                <w:szCs w:val="24"/>
                <w:highlight w:val="none"/>
                <w:vertAlign w:val="baseline"/>
                <w:lang w:val="en-US" w:eastAsia="zh-CN"/>
              </w:rPr>
              <w:t xml:space="preserve">    年  月  日</w:t>
            </w: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企业法人</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注册资本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宋体" w:hAnsi="宋体" w:eastAsia="宋体" w:cs="宋体"/>
                <w:b w:val="0"/>
                <w:bCs w:val="0"/>
                <w:kern w:val="2"/>
                <w:sz w:val="18"/>
                <w:szCs w:val="18"/>
                <w:highlight w:val="none"/>
                <w:vertAlign w:val="baseline"/>
                <w:lang w:val="en-US" w:eastAsia="zh-CN"/>
              </w:rPr>
              <w:t>（万元）</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联系人及联系方式</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黑体"/>
                <w:b/>
                <w:bCs/>
                <w:kern w:val="2"/>
                <w:sz w:val="24"/>
                <w:szCs w:val="24"/>
                <w:highlight w:val="none"/>
                <w:vertAlign w:val="baseline"/>
                <w:lang w:val="en-US" w:eastAsia="zh-CN" w:bidi="ar-SA"/>
              </w:rPr>
            </w:pPr>
            <w:r>
              <w:rPr>
                <w:rFonts w:hint="eastAsia" w:ascii="Times New Roman" w:hAnsi="Times New Roman" w:eastAsia="仿宋_GB2312" w:cs="黑体"/>
                <w:b/>
                <w:bCs/>
                <w:kern w:val="2"/>
                <w:sz w:val="24"/>
                <w:szCs w:val="24"/>
                <w:highlight w:val="none"/>
                <w:vertAlign w:val="baseline"/>
                <w:lang w:val="en-US" w:eastAsia="zh-CN"/>
              </w:rPr>
              <w:t>国别</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资质情况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宋体" w:hAnsi="宋体" w:eastAsia="宋体" w:cs="宋体"/>
                <w:b w:val="0"/>
                <w:bCs w:val="0"/>
                <w:kern w:val="2"/>
                <w:sz w:val="18"/>
                <w:szCs w:val="18"/>
                <w:highlight w:val="none"/>
                <w:vertAlign w:val="baseline"/>
                <w:lang w:val="en-US" w:eastAsia="zh-CN"/>
              </w:rPr>
              <w:t>（如无请说明）</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bCs/>
                <w:kern w:val="2"/>
                <w:sz w:val="32"/>
                <w:szCs w:val="24"/>
                <w:highlight w:val="none"/>
                <w:vertAlign w:val="baseline"/>
                <w:lang w:val="en-US" w:eastAsia="zh-CN"/>
              </w:rPr>
            </w:pPr>
            <w:r>
              <w:rPr>
                <w:rFonts w:hint="eastAsia" w:ascii="楷体_GB2312" w:hAnsi="楷体_GB2312" w:eastAsia="楷体_GB2312" w:cs="楷体_GB2312"/>
                <w:b/>
                <w:bCs/>
                <w:kern w:val="2"/>
                <w:sz w:val="32"/>
                <w:szCs w:val="24"/>
                <w:highlight w:val="none"/>
                <w:vertAlign w:val="baseline"/>
                <w:lang w:val="en-US" w:eastAsia="zh-CN"/>
              </w:rPr>
              <w:t>案例情况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r>
              <w:rPr>
                <w:rFonts w:hint="eastAsia" w:ascii="宋体" w:hAnsi="宋体" w:eastAsia="宋体" w:cs="宋体"/>
                <w:b w:val="0"/>
                <w:bCs w:val="0"/>
                <w:kern w:val="2"/>
                <w:sz w:val="22"/>
                <w:szCs w:val="20"/>
                <w:highlight w:val="none"/>
                <w:vertAlign w:val="baseline"/>
                <w:lang w:val="en-US" w:eastAsia="zh-CN"/>
              </w:rPr>
              <w:t>（请优先填写时间较近、规模较大的案例，数量无上限要求）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序号</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客户全称</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项目全称</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合同签订时间</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项目规模</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项目性质</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项目主要内容</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所投产品型号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其他需要说明的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highlight w:val="none"/>
                <w:vertAlign w:val="baseline"/>
                <w:lang w:val="en-US" w:eastAsia="zh-CN"/>
              </w:rPr>
            </w:pPr>
            <w:r>
              <w:rPr>
                <w:rFonts w:hint="eastAsia" w:ascii="Times New Roman" w:hAnsi="Times New Roman" w:eastAsia="仿宋_GB2312" w:cs="黑体"/>
                <w:b/>
                <w:bCs/>
                <w:kern w:val="2"/>
                <w:sz w:val="24"/>
                <w:szCs w:val="24"/>
                <w:highlight w:val="none"/>
                <w:vertAlign w:val="baseline"/>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r>
        <w:rPr>
          <w:rFonts w:hint="eastAsia" w:ascii="仿宋_GB2312" w:hAnsi="仿宋_GB2312" w:eastAsia="仿宋_GB2312" w:cs="仿宋_GB2312"/>
          <w:kern w:val="2"/>
          <w:sz w:val="32"/>
          <w:szCs w:val="24"/>
          <w:highlight w:val="none"/>
          <w:lang w:val="en-US" w:eastAsia="zh-CN"/>
        </w:rPr>
        <w:t>注：可补充其他佐证材料。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highlight w:val="none"/>
          <w:lang w:val="en-US" w:eastAsia="zh-CN"/>
        </w:rPr>
      </w:pPr>
      <w:r>
        <w:rPr>
          <w:rFonts w:hint="eastAsia" w:ascii="黑体" w:hAnsi="黑体" w:eastAsia="黑体" w:cs="黑体"/>
          <w:kern w:val="2"/>
          <w:sz w:val="32"/>
          <w:szCs w:val="24"/>
          <w:highlight w:val="none"/>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highlight w:val="none"/>
          <w:lang w:val="en-US" w:eastAsia="zh-CN"/>
        </w:rPr>
      </w:pPr>
    </w:p>
    <w:tbl>
      <w:tblPr>
        <w:tblStyle w:val="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5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kern w:val="2"/>
                <w:sz w:val="52"/>
                <w:szCs w:val="52"/>
                <w:highlight w:val="none"/>
                <w:u w:val="none"/>
              </w:rPr>
            </w:pPr>
            <w:r>
              <w:rPr>
                <w:rFonts w:hint="eastAsia" w:ascii="华文中宋" w:hAnsi="华文中宋" w:eastAsia="华文中宋" w:cs="华文中宋"/>
                <w:i w:val="0"/>
                <w:iCs w:val="0"/>
                <w:color w:val="000000"/>
                <w:kern w:val="0"/>
                <w:sz w:val="52"/>
                <w:szCs w:val="52"/>
                <w:highlight w:val="none"/>
                <w:u w:val="none"/>
                <w:lang w:val="en-US" w:eastAsia="zh-CN" w:bidi="ar"/>
              </w:rPr>
              <w:t>关于TiDB数据库原厂驻场服务采购项目的授权书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kern w:val="2"/>
                <w:sz w:val="21"/>
                <w:szCs w:val="24"/>
                <w:highlight w:val="none"/>
                <w:lang w:val="en-US" w:eastAsia="zh-CN" w:bidi="ar"/>
              </w:rPr>
            </w:pPr>
            <w:r>
              <w:rPr>
                <w:rFonts w:hint="eastAsia" w:ascii="宋体" w:hAnsi="宋体" w:cs="宋体"/>
                <w:color w:val="000000"/>
                <w:kern w:val="2"/>
                <w:sz w:val="24"/>
                <w:szCs w:val="24"/>
                <w:highlight w:val="none"/>
                <w:u w:val="none"/>
                <w:lang w:val="en-US" w:eastAsia="zh-CN" w:bidi="ar"/>
              </w:rPr>
              <w:t>中国农业发展银行：</w:t>
            </w:r>
            <w:r>
              <w:rPr>
                <w:rFonts w:hint="eastAsia" w:ascii="宋体" w:hAnsi="宋体" w:cs="宋体"/>
                <w:color w:val="000000"/>
                <w:kern w:val="2"/>
                <w:sz w:val="24"/>
                <w:szCs w:val="24"/>
                <w:highlight w:val="none"/>
                <w:u w:val="none"/>
                <w:lang w:val="en-US" w:eastAsia="zh-CN" w:bidi="ar"/>
              </w:rPr>
              <w:br w:type="textWrapping"/>
            </w:r>
            <w:r>
              <w:rPr>
                <w:rFonts w:hint="eastAsia" w:ascii="宋体" w:hAnsi="宋体" w:cs="宋体"/>
                <w:color w:val="000000"/>
                <w:kern w:val="2"/>
                <w:sz w:val="24"/>
                <w:szCs w:val="24"/>
                <w:highlight w:val="none"/>
                <w:u w:val="none"/>
                <w:lang w:val="en-US" w:eastAsia="zh-CN" w:bidi="ar"/>
              </w:rPr>
              <w:t xml:space="preserve">    今通过公开发布渠道知悉贵行拟开展TiDB数据库原厂驻场服务采购调研工作，现授权我公司xxx人员和贵司经办人员开展以上工作，并在整个项目经办过程承诺如下：</w:t>
            </w:r>
            <w:r>
              <w:rPr>
                <w:rFonts w:hint="eastAsia" w:ascii="宋体" w:hAnsi="宋体" w:cs="宋体"/>
                <w:color w:val="000000"/>
                <w:kern w:val="2"/>
                <w:sz w:val="24"/>
                <w:szCs w:val="24"/>
                <w:highlight w:val="none"/>
                <w:u w:val="none"/>
                <w:lang w:val="en-US" w:eastAsia="zh-CN" w:bidi="ar"/>
              </w:rPr>
              <w:br w:type="textWrapping"/>
            </w:r>
            <w:r>
              <w:rPr>
                <w:rFonts w:hint="eastAsia" w:ascii="宋体" w:hAnsi="宋体" w:cs="宋体"/>
                <w:color w:val="000000"/>
                <w:kern w:val="2"/>
                <w:sz w:val="24"/>
                <w:szCs w:val="24"/>
                <w:highlight w:val="none"/>
                <w:u w:val="none"/>
                <w:lang w:val="en-US" w:eastAsia="zh-CN" w:bidi="ar"/>
              </w:rPr>
              <w:t>1.对于客户经理提交材料的承诺，承诺提交邮件（官方邮箱地址）、书面（授权相关材料客户经理签字生效）等材料代表公司。</w:t>
            </w:r>
            <w:r>
              <w:rPr>
                <w:rFonts w:hint="eastAsia" w:ascii="宋体" w:hAnsi="宋体" w:cs="宋体"/>
                <w:color w:val="000000"/>
                <w:kern w:val="2"/>
                <w:sz w:val="24"/>
                <w:szCs w:val="24"/>
                <w:highlight w:val="none"/>
                <w:u w:val="none"/>
                <w:lang w:val="en-US" w:eastAsia="zh-CN" w:bidi="ar"/>
              </w:rPr>
              <w:br w:type="textWrapping"/>
            </w:r>
            <w:r>
              <w:rPr>
                <w:rFonts w:hint="eastAsia" w:ascii="宋体" w:hAnsi="宋体" w:cs="宋体"/>
                <w:color w:val="000000"/>
                <w:kern w:val="2"/>
                <w:sz w:val="24"/>
                <w:szCs w:val="24"/>
                <w:highlight w:val="none"/>
                <w:u w:val="none"/>
                <w:lang w:val="en-US" w:eastAsia="zh-CN" w:bidi="ar"/>
              </w:rPr>
              <w:t>2.廉洁承诺。</w:t>
            </w:r>
          </w:p>
          <w:p>
            <w:pPr>
              <w:keepNext w:val="0"/>
              <w:keepLines w:val="0"/>
              <w:widowControl/>
              <w:suppressLineNumbers w:val="0"/>
              <w:jc w:val="left"/>
              <w:textAlignment w:val="top"/>
              <w:rPr>
                <w:kern w:val="2"/>
                <w:sz w:val="21"/>
                <w:szCs w:val="24"/>
                <w:highlight w:val="none"/>
                <w:lang w:val="en-US" w:eastAsia="zh-CN" w:bidi="ar"/>
              </w:rPr>
            </w:pPr>
            <w:r>
              <w:rPr>
                <w:rFonts w:hint="eastAsia" w:ascii="宋体" w:hAnsi="宋体" w:cs="宋体"/>
                <w:color w:val="000000"/>
                <w:kern w:val="2"/>
                <w:sz w:val="24"/>
                <w:szCs w:val="24"/>
                <w:highlight w:val="none"/>
                <w:u w:val="none"/>
                <w:lang w:val="en-US" w:eastAsia="zh-CN" w:bidi="ar"/>
              </w:rPr>
              <w:br w:type="textWrapping"/>
            </w:r>
            <w:r>
              <w:rPr>
                <w:rFonts w:hint="eastAsia" w:ascii="宋体" w:hAnsi="宋体" w:cs="宋体"/>
                <w:color w:val="000000"/>
                <w:kern w:val="2"/>
                <w:sz w:val="24"/>
                <w:szCs w:val="24"/>
                <w:highlight w:val="none"/>
                <w:u w:val="none"/>
                <w:lang w:val="en-US" w:eastAsia="zh-CN" w:bidi="ar"/>
              </w:rPr>
              <w:t xml:space="preserve">                                                                  </w:t>
            </w:r>
            <w:r>
              <w:rPr>
                <w:rFonts w:hint="eastAsia" w:ascii="宋体" w:hAnsi="宋体" w:cs="宋体"/>
                <w:i w:val="0"/>
                <w:iCs w:val="0"/>
                <w:color w:val="000000"/>
                <w:kern w:val="2"/>
                <w:sz w:val="24"/>
                <w:szCs w:val="24"/>
                <w:highlight w:val="none"/>
                <w:u w:val="none"/>
                <w:lang w:val="en-US" w:eastAsia="zh-CN" w:bidi="ar"/>
              </w:rPr>
              <w:t>xxxxxx</w:t>
            </w:r>
            <w:r>
              <w:rPr>
                <w:rFonts w:hint="eastAsia" w:ascii="宋体" w:hAnsi="宋体" w:cs="宋体"/>
                <w:color w:val="000000"/>
                <w:kern w:val="2"/>
                <w:sz w:val="24"/>
                <w:szCs w:val="24"/>
                <w:highlight w:val="none"/>
                <w:u w:val="none"/>
                <w:lang w:val="en-US" w:eastAsia="zh-CN" w:bidi="ar"/>
              </w:rPr>
              <w:t xml:space="preserve">公司    </w:t>
            </w:r>
          </w:p>
          <w:p>
            <w:pPr>
              <w:keepNext w:val="0"/>
              <w:keepLines w:val="0"/>
              <w:widowControl/>
              <w:suppressLineNumbers w:val="0"/>
              <w:ind w:firstLine="7440" w:firstLineChars="3100"/>
              <w:jc w:val="left"/>
              <w:textAlignment w:val="top"/>
              <w:rPr>
                <w:kern w:val="2"/>
                <w:sz w:val="21"/>
                <w:szCs w:val="24"/>
                <w:highlight w:val="none"/>
                <w:lang w:val="en-US" w:eastAsia="zh-CN" w:bidi="ar"/>
              </w:rPr>
            </w:pPr>
            <w:r>
              <w:rPr>
                <w:rFonts w:hint="eastAsia" w:ascii="宋体" w:hAnsi="宋体" w:cs="宋体"/>
                <w:color w:val="000000"/>
                <w:kern w:val="2"/>
                <w:sz w:val="24"/>
                <w:szCs w:val="24"/>
                <w:highlight w:val="none"/>
                <w:u w:val="none"/>
                <w:lang w:val="en-US" w:eastAsia="zh-CN" w:bidi="ar"/>
              </w:rPr>
              <w:t xml:space="preserve"> xxxx年xx月xx日</w:t>
            </w:r>
          </w:p>
          <w:p>
            <w:pPr>
              <w:keepNext w:val="0"/>
              <w:keepLines w:val="0"/>
              <w:widowControl/>
              <w:suppressLineNumbers w:val="0"/>
              <w:ind w:firstLine="6510" w:firstLineChars="3100"/>
              <w:jc w:val="left"/>
              <w:textAlignment w:val="top"/>
              <w:rPr>
                <w:rFonts w:hint="eastAsia"/>
                <w:kern w:val="2"/>
                <w:sz w:val="21"/>
                <w:szCs w:val="24"/>
                <w:highlight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highlight w:val="none"/>
          <w:lang w:val="en-US" w:eastAsia="zh-CN"/>
        </w:rPr>
      </w:pPr>
    </w:p>
    <w:p>
      <w:pPr>
        <w:jc w:val="left"/>
        <w:rPr>
          <w:rFonts w:hint="eastAsia" w:ascii="华文中宋" w:hAnsi="华文中宋" w:eastAsia="华文中宋" w:cs="华文中宋"/>
          <w:b/>
          <w:bCs/>
          <w:kern w:val="2"/>
          <w:sz w:val="44"/>
          <w:szCs w:val="44"/>
          <w:highlight w:val="none"/>
          <w:lang w:val="en-US" w:eastAsia="zh-CN"/>
        </w:rPr>
      </w:pPr>
      <w:r>
        <w:rPr>
          <w:rFonts w:hint="eastAsia" w:ascii="华文中宋" w:hAnsi="华文中宋" w:eastAsia="华文中宋" w:cs="华文中宋"/>
          <w:b/>
          <w:bCs/>
          <w:kern w:val="2"/>
          <w:sz w:val="36"/>
          <w:szCs w:val="36"/>
          <w:highlight w:val="none"/>
          <w:lang w:val="en-US" w:eastAsia="zh-CN"/>
        </w:rPr>
        <w:t>附件3</w:t>
      </w:r>
      <w:r>
        <w:rPr>
          <w:rFonts w:hint="eastAsia" w:ascii="华文中宋" w:hAnsi="华文中宋" w:eastAsia="华文中宋" w:cs="华文中宋"/>
          <w:b/>
          <w:bCs/>
          <w:kern w:val="2"/>
          <w:sz w:val="44"/>
          <w:szCs w:val="44"/>
          <w:highlight w:val="none"/>
          <w:lang w:val="en-US" w:eastAsia="zh-CN"/>
        </w:rPr>
        <w:t xml:space="preserve">                   </w:t>
      </w:r>
    </w:p>
    <w:p>
      <w:pPr>
        <w:jc w:val="center"/>
        <w:rPr>
          <w:rFonts w:hint="eastAsia" w:ascii="华文中宋" w:hAnsi="华文中宋" w:eastAsia="华文中宋" w:cs="华文中宋"/>
          <w:kern w:val="2"/>
          <w:sz w:val="44"/>
          <w:szCs w:val="44"/>
          <w:highlight w:val="none"/>
          <w:lang w:val="en-US" w:eastAsia="zh-CN"/>
        </w:rPr>
      </w:pPr>
      <w:r>
        <w:rPr>
          <w:rFonts w:hint="eastAsia" w:ascii="华文中宋" w:hAnsi="华文中宋" w:eastAsia="华文中宋" w:cs="华文中宋"/>
          <w:kern w:val="2"/>
          <w:sz w:val="44"/>
          <w:szCs w:val="44"/>
          <w:highlight w:val="none"/>
          <w:lang w:val="en-US" w:eastAsia="zh-CN"/>
        </w:rPr>
        <w:t>法人授权书</w:t>
      </w:r>
    </w:p>
    <w:p>
      <w:pP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中国农业发展银行：</w:t>
      </w:r>
    </w:p>
    <w:p>
      <w:pPr>
        <w:spacing w:line="620" w:lineRule="exact"/>
        <w:ind w:firstLine="640" w:firstLineChars="200"/>
        <w:outlineLvl w:val="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u w:val="single"/>
          <w:lang w:val="en-US" w:eastAsia="zh-CN"/>
        </w:rPr>
        <w:t>（单位名称）</w:t>
      </w:r>
      <w:r>
        <w:rPr>
          <w:rFonts w:hint="eastAsia" w:ascii="仿宋_GB2312" w:hAnsi="仿宋_GB2312" w:eastAsia="仿宋_GB2312" w:cs="仿宋_GB2312"/>
          <w:kern w:val="2"/>
          <w:sz w:val="32"/>
          <w:szCs w:val="32"/>
          <w:highlight w:val="none"/>
          <w:lang w:val="en-US" w:eastAsia="zh-CN"/>
        </w:rPr>
        <w:t>法定代表人</w:t>
      </w:r>
      <w:r>
        <w:rPr>
          <w:rFonts w:hint="eastAsia" w:ascii="仿宋_GB2312" w:hAnsi="仿宋_GB2312" w:eastAsia="仿宋_GB2312" w:cs="仿宋_GB2312"/>
          <w:kern w:val="2"/>
          <w:sz w:val="32"/>
          <w:szCs w:val="32"/>
          <w:highlight w:val="none"/>
          <w:u w:val="single"/>
          <w:lang w:val="en-US" w:eastAsia="zh-CN"/>
        </w:rPr>
        <w:t>（法人姓名）</w:t>
      </w:r>
      <w:r>
        <w:rPr>
          <w:rFonts w:hint="eastAsia" w:ascii="仿宋_GB2312" w:hAnsi="仿宋_GB2312" w:eastAsia="仿宋_GB2312" w:cs="仿宋_GB2312"/>
          <w:kern w:val="2"/>
          <w:sz w:val="32"/>
          <w:szCs w:val="32"/>
          <w:highlight w:val="none"/>
          <w:lang w:val="en-US" w:eastAsia="zh-CN"/>
        </w:rPr>
        <w:t>授权我单位职工</w:t>
      </w:r>
      <w:r>
        <w:rPr>
          <w:rFonts w:hint="eastAsia" w:ascii="仿宋_GB2312" w:hAnsi="仿宋_GB2312" w:eastAsia="仿宋_GB2312" w:cs="仿宋_GB2312"/>
          <w:kern w:val="2"/>
          <w:sz w:val="32"/>
          <w:szCs w:val="32"/>
          <w:highlight w:val="none"/>
          <w:u w:val="single"/>
          <w:lang w:val="en-US" w:eastAsia="zh-CN"/>
        </w:rPr>
        <w:t>（职工姓名）</w:t>
      </w:r>
      <w:r>
        <w:rPr>
          <w:rFonts w:hint="eastAsia" w:ascii="仿宋_GB2312" w:hAnsi="仿宋_GB2312" w:eastAsia="仿宋_GB2312" w:cs="仿宋_GB2312"/>
          <w:kern w:val="2"/>
          <w:sz w:val="32"/>
          <w:szCs w:val="32"/>
          <w:highlight w:val="none"/>
          <w:lang w:val="en-US" w:eastAsia="zh-CN"/>
        </w:rPr>
        <w:t>为我单位本次项目授权代理人，全权处理</w:t>
      </w:r>
      <w:r>
        <w:rPr>
          <w:rFonts w:hint="eastAsia" w:ascii="仿宋_GB2312" w:hAnsi="仿宋_GB2312" w:eastAsia="仿宋_GB2312" w:cs="仿宋_GB2312"/>
          <w:kern w:val="2"/>
          <w:sz w:val="32"/>
          <w:szCs w:val="32"/>
          <w:highlight w:val="none"/>
          <w:u w:val="single"/>
          <w:lang w:val="en-US" w:eastAsia="zh-CN"/>
        </w:rPr>
        <w:t>（</w:t>
      </w:r>
      <w:r>
        <w:rPr>
          <w:rFonts w:hint="eastAsia" w:ascii="仿宋_GB2312" w:hAnsi="仿宋_GB2312" w:eastAsia="仿宋_GB2312" w:cs="仿宋_GB2312"/>
          <w:color w:val="auto"/>
          <w:kern w:val="2"/>
          <w:sz w:val="32"/>
          <w:szCs w:val="32"/>
          <w:highlight w:val="none"/>
          <w:u w:val="single"/>
          <w:lang w:val="en-US" w:eastAsia="zh-CN"/>
        </w:rPr>
        <w:t>中国农业发展银行TiDB数据库原厂驻场服务采购项目</w:t>
      </w:r>
      <w:r>
        <w:rPr>
          <w:rFonts w:hint="eastAsia" w:ascii="仿宋_GB2312" w:hAnsi="仿宋_GB2312" w:eastAsia="仿宋_GB2312" w:cs="仿宋_GB2312"/>
          <w:kern w:val="2"/>
          <w:sz w:val="32"/>
          <w:szCs w:val="32"/>
          <w:highlight w:val="none"/>
          <w:u w:val="single"/>
          <w:lang w:val="en-US" w:eastAsia="zh-CN"/>
        </w:rPr>
        <w:t>）</w:t>
      </w:r>
      <w:r>
        <w:rPr>
          <w:rFonts w:hint="eastAsia" w:ascii="仿宋_GB2312" w:hAnsi="仿宋_GB2312" w:eastAsia="仿宋_GB2312" w:cs="仿宋_GB2312"/>
          <w:kern w:val="2"/>
          <w:sz w:val="32"/>
          <w:szCs w:val="32"/>
          <w:highlight w:val="none"/>
          <w:lang w:val="en-US" w:eastAsia="zh-CN"/>
        </w:rPr>
        <w:t>一切事宜。委托期限自签署之日起至本项目有效期截止之日止。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代理人无转委托权。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特此授权。</w:t>
      </w:r>
    </w:p>
    <w:p>
      <w:pP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附：（代理人身份证复印件或扫描件正反面）</w:t>
      </w:r>
    </w:p>
    <w:p>
      <w:pPr>
        <w:ind w:firstLine="1280" w:firstLineChars="400"/>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代理人姓名：                 职务：</w:t>
      </w:r>
    </w:p>
    <w:p>
      <w:pPr>
        <w:ind w:firstLine="1280" w:firstLineChars="4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联系方式：                   邮箱：</w:t>
      </w:r>
    </w:p>
    <w:p>
      <w:pPr>
        <w:ind w:firstLine="8000" w:firstLineChars="2500"/>
        <w:rPr>
          <w:rFonts w:hint="eastAsia" w:ascii="仿宋_GB2312" w:hAnsi="仿宋_GB2312" w:eastAsia="仿宋_GB2312" w:cs="仿宋_GB2312"/>
          <w:kern w:val="2"/>
          <w:sz w:val="32"/>
          <w:szCs w:val="32"/>
          <w:highlight w:val="none"/>
          <w:lang w:val="en-US" w:eastAsia="zh-CN"/>
        </w:rPr>
      </w:pPr>
    </w:p>
    <w:p>
      <w:pPr>
        <w:ind w:firstLine="8000" w:firstLineChars="2500"/>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法人签字/盖章</w:t>
      </w:r>
    </w:p>
    <w:p>
      <w:pPr>
        <w:ind w:firstLine="8000" w:firstLineChars="25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日期</w:t>
      </w:r>
    </w:p>
    <w:sectPr>
      <w:pgSz w:w="16838" w:h="11906" w:orient="landscape"/>
      <w:pgMar w:top="1531"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234D2"/>
    <w:multiLevelType w:val="singleLevel"/>
    <w:tmpl w:val="93E234D2"/>
    <w:lvl w:ilvl="0" w:tentative="0">
      <w:start w:val="1"/>
      <w:numFmt w:val="decimal"/>
      <w:suff w:val="nothing"/>
      <w:lvlText w:val="%1"/>
      <w:lvlJc w:val="center"/>
      <w:pPr>
        <w:ind w:left="0" w:firstLine="0"/>
      </w:pPr>
      <w:rPr>
        <w:rFonts w:hint="default" w:ascii="Times New Roman" w:hAnsi="Times New Roman" w:eastAsia="Times New Roman"/>
      </w:rPr>
    </w:lvl>
  </w:abstractNum>
  <w:abstractNum w:abstractNumId="1">
    <w:nsid w:val="09C57F2A"/>
    <w:multiLevelType w:val="singleLevel"/>
    <w:tmpl w:val="09C57F2A"/>
    <w:lvl w:ilvl="0" w:tentative="0">
      <w:start w:val="1"/>
      <w:numFmt w:val="chineseCounting"/>
      <w:suff w:val="nothing"/>
      <w:lvlText w:val="%1、"/>
      <w:lvlJc w:val="left"/>
      <w:pPr>
        <w:ind w:left="0" w:firstLine="420"/>
      </w:pPr>
      <w:rPr>
        <w:rFonts w:hint="eastAsia"/>
      </w:rPr>
    </w:lvl>
  </w:abstractNum>
  <w:abstractNum w:abstractNumId="2">
    <w:nsid w:val="3D1B8AFF"/>
    <w:multiLevelType w:val="singleLevel"/>
    <w:tmpl w:val="3D1B8AFF"/>
    <w:lvl w:ilvl="0" w:tentative="0">
      <w:start w:val="1"/>
      <w:numFmt w:val="decimal"/>
      <w:lvlText w:val="%1."/>
      <w:lvlJc w:val="left"/>
      <w:pPr>
        <w:tabs>
          <w:tab w:val="left" w:pos="312"/>
        </w:tabs>
      </w:pPr>
    </w:lvl>
  </w:abstractNum>
  <w:abstractNum w:abstractNumId="3">
    <w:nsid w:val="483F6A89"/>
    <w:multiLevelType w:val="singleLevel"/>
    <w:tmpl w:val="483F6A89"/>
    <w:lvl w:ilvl="0" w:tentative="0">
      <w:start w:val="1"/>
      <w:numFmt w:val="decimal"/>
      <w:suff w:val="nothing"/>
      <w:lvlText w:val="%1．"/>
      <w:lvlJc w:val="left"/>
      <w:pPr>
        <w:ind w:left="0" w:firstLine="400"/>
      </w:pPr>
      <w:rPr>
        <w:rFonts w:hint="default"/>
      </w:rPr>
    </w:lvl>
  </w:abstractNum>
  <w:abstractNum w:abstractNumId="4">
    <w:nsid w:val="6D7AEDE7"/>
    <w:multiLevelType w:val="singleLevel"/>
    <w:tmpl w:val="6D7AEDE7"/>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MDlhODk5ODY3Y2IyOGY3NDNhYTIyNzVlMzlhZmMifQ=="/>
  </w:docVars>
  <w:rsids>
    <w:rsidRoot w:val="001615F1"/>
    <w:rsid w:val="000E7463"/>
    <w:rsid w:val="00121E09"/>
    <w:rsid w:val="001615F1"/>
    <w:rsid w:val="001B77C6"/>
    <w:rsid w:val="001C133C"/>
    <w:rsid w:val="00237D36"/>
    <w:rsid w:val="002F4336"/>
    <w:rsid w:val="00330861"/>
    <w:rsid w:val="003606C1"/>
    <w:rsid w:val="003A7770"/>
    <w:rsid w:val="00404C74"/>
    <w:rsid w:val="004A3B66"/>
    <w:rsid w:val="005564E0"/>
    <w:rsid w:val="005B22C6"/>
    <w:rsid w:val="006247AC"/>
    <w:rsid w:val="00854BAB"/>
    <w:rsid w:val="00935837"/>
    <w:rsid w:val="00A26FDB"/>
    <w:rsid w:val="00A45709"/>
    <w:rsid w:val="00A54257"/>
    <w:rsid w:val="00AB5FED"/>
    <w:rsid w:val="00B11CA0"/>
    <w:rsid w:val="00BD6219"/>
    <w:rsid w:val="00C30BF4"/>
    <w:rsid w:val="00C73F3B"/>
    <w:rsid w:val="00CB065B"/>
    <w:rsid w:val="00CF5C7F"/>
    <w:rsid w:val="00CF62A8"/>
    <w:rsid w:val="00D153A0"/>
    <w:rsid w:val="00E16045"/>
    <w:rsid w:val="00F9125D"/>
    <w:rsid w:val="02191BE7"/>
    <w:rsid w:val="03254437"/>
    <w:rsid w:val="03537DFB"/>
    <w:rsid w:val="041D6D2B"/>
    <w:rsid w:val="04237E17"/>
    <w:rsid w:val="05846298"/>
    <w:rsid w:val="06CF55C1"/>
    <w:rsid w:val="07080ABF"/>
    <w:rsid w:val="08011D1D"/>
    <w:rsid w:val="087936BC"/>
    <w:rsid w:val="09A017D8"/>
    <w:rsid w:val="09A77EED"/>
    <w:rsid w:val="0A0B120C"/>
    <w:rsid w:val="0B180017"/>
    <w:rsid w:val="0B2321E7"/>
    <w:rsid w:val="0BD471EE"/>
    <w:rsid w:val="0C43088F"/>
    <w:rsid w:val="0D5048F6"/>
    <w:rsid w:val="0D91355C"/>
    <w:rsid w:val="0E0B2C4B"/>
    <w:rsid w:val="0E2D3E40"/>
    <w:rsid w:val="0E53124A"/>
    <w:rsid w:val="0FFC46A8"/>
    <w:rsid w:val="10AD79C7"/>
    <w:rsid w:val="126D26DF"/>
    <w:rsid w:val="13BA15EE"/>
    <w:rsid w:val="14EB154F"/>
    <w:rsid w:val="14F760D2"/>
    <w:rsid w:val="15221E3A"/>
    <w:rsid w:val="15222F2C"/>
    <w:rsid w:val="15297729"/>
    <w:rsid w:val="179460AB"/>
    <w:rsid w:val="19586C83"/>
    <w:rsid w:val="1B050C15"/>
    <w:rsid w:val="1B7B4811"/>
    <w:rsid w:val="1C5A1971"/>
    <w:rsid w:val="1D1E0F6E"/>
    <w:rsid w:val="1D77197C"/>
    <w:rsid w:val="1DBC2A9E"/>
    <w:rsid w:val="1DD02DA1"/>
    <w:rsid w:val="1DDB2FB8"/>
    <w:rsid w:val="1E443E83"/>
    <w:rsid w:val="20073464"/>
    <w:rsid w:val="2122535A"/>
    <w:rsid w:val="228A3BC6"/>
    <w:rsid w:val="22F720F2"/>
    <w:rsid w:val="25A2023D"/>
    <w:rsid w:val="25AE5BBE"/>
    <w:rsid w:val="27C06B43"/>
    <w:rsid w:val="28215F5E"/>
    <w:rsid w:val="28542ED2"/>
    <w:rsid w:val="28A01693"/>
    <w:rsid w:val="29445CC7"/>
    <w:rsid w:val="295751D9"/>
    <w:rsid w:val="296E0005"/>
    <w:rsid w:val="29A43FAD"/>
    <w:rsid w:val="29AD788C"/>
    <w:rsid w:val="2A78548D"/>
    <w:rsid w:val="2AE63CD8"/>
    <w:rsid w:val="2B8D488D"/>
    <w:rsid w:val="2B996ED8"/>
    <w:rsid w:val="2BD23588"/>
    <w:rsid w:val="2C2234D2"/>
    <w:rsid w:val="2C746E6B"/>
    <w:rsid w:val="2C787A75"/>
    <w:rsid w:val="2C7A0CA8"/>
    <w:rsid w:val="2C7B762F"/>
    <w:rsid w:val="2D0D78D2"/>
    <w:rsid w:val="2DE26D07"/>
    <w:rsid w:val="2E375B6E"/>
    <w:rsid w:val="2EAF7807"/>
    <w:rsid w:val="2EC66AE0"/>
    <w:rsid w:val="2ED75718"/>
    <w:rsid w:val="2EFE7D27"/>
    <w:rsid w:val="2F4131BE"/>
    <w:rsid w:val="30892805"/>
    <w:rsid w:val="31684667"/>
    <w:rsid w:val="32080334"/>
    <w:rsid w:val="328523EC"/>
    <w:rsid w:val="32920D8D"/>
    <w:rsid w:val="32F8639A"/>
    <w:rsid w:val="33204487"/>
    <w:rsid w:val="335D0803"/>
    <w:rsid w:val="33A96152"/>
    <w:rsid w:val="347E7418"/>
    <w:rsid w:val="34CA101F"/>
    <w:rsid w:val="35E70C42"/>
    <w:rsid w:val="37A94BA2"/>
    <w:rsid w:val="37AD691E"/>
    <w:rsid w:val="391E60B2"/>
    <w:rsid w:val="397A3783"/>
    <w:rsid w:val="3A12260C"/>
    <w:rsid w:val="3A234F92"/>
    <w:rsid w:val="3A477DF8"/>
    <w:rsid w:val="3C6567F5"/>
    <w:rsid w:val="3CA32FFF"/>
    <w:rsid w:val="3E3A0F51"/>
    <w:rsid w:val="3EF75ADA"/>
    <w:rsid w:val="3FF46A2E"/>
    <w:rsid w:val="41872CB2"/>
    <w:rsid w:val="4189675D"/>
    <w:rsid w:val="42071A34"/>
    <w:rsid w:val="423C7BEF"/>
    <w:rsid w:val="43364E51"/>
    <w:rsid w:val="43F4277C"/>
    <w:rsid w:val="44A00ED4"/>
    <w:rsid w:val="45752408"/>
    <w:rsid w:val="45F678E1"/>
    <w:rsid w:val="460C473A"/>
    <w:rsid w:val="46C44F06"/>
    <w:rsid w:val="46C864CB"/>
    <w:rsid w:val="48544493"/>
    <w:rsid w:val="4896297B"/>
    <w:rsid w:val="4A5358A9"/>
    <w:rsid w:val="4A8F2E13"/>
    <w:rsid w:val="4AEC6388"/>
    <w:rsid w:val="4B390E09"/>
    <w:rsid w:val="4B507A01"/>
    <w:rsid w:val="4C5F6E62"/>
    <w:rsid w:val="4E9D0B33"/>
    <w:rsid w:val="4EE87E92"/>
    <w:rsid w:val="4F0B2328"/>
    <w:rsid w:val="4FBD05E9"/>
    <w:rsid w:val="4FF91CBA"/>
    <w:rsid w:val="502437DE"/>
    <w:rsid w:val="51563A00"/>
    <w:rsid w:val="52536A27"/>
    <w:rsid w:val="52C33C21"/>
    <w:rsid w:val="57444144"/>
    <w:rsid w:val="576E2338"/>
    <w:rsid w:val="585549C5"/>
    <w:rsid w:val="58D23CE2"/>
    <w:rsid w:val="5A1E6A36"/>
    <w:rsid w:val="5AB87611"/>
    <w:rsid w:val="5B8B1F4A"/>
    <w:rsid w:val="5BC64D2B"/>
    <w:rsid w:val="5DB736CF"/>
    <w:rsid w:val="5EAE2E3A"/>
    <w:rsid w:val="5F7C4919"/>
    <w:rsid w:val="60F632D8"/>
    <w:rsid w:val="62902555"/>
    <w:rsid w:val="62D6719E"/>
    <w:rsid w:val="62D74037"/>
    <w:rsid w:val="62E01EAA"/>
    <w:rsid w:val="633A6324"/>
    <w:rsid w:val="635C34FE"/>
    <w:rsid w:val="637E6B02"/>
    <w:rsid w:val="64225C64"/>
    <w:rsid w:val="64761DD0"/>
    <w:rsid w:val="64FC42F3"/>
    <w:rsid w:val="6505464C"/>
    <w:rsid w:val="66092716"/>
    <w:rsid w:val="664D45E3"/>
    <w:rsid w:val="677867D5"/>
    <w:rsid w:val="678150B6"/>
    <w:rsid w:val="6EEA6186"/>
    <w:rsid w:val="6FDC23DE"/>
    <w:rsid w:val="71292909"/>
    <w:rsid w:val="72024F88"/>
    <w:rsid w:val="727A468F"/>
    <w:rsid w:val="72BC102B"/>
    <w:rsid w:val="7368165D"/>
    <w:rsid w:val="737E3189"/>
    <w:rsid w:val="738932CD"/>
    <w:rsid w:val="74B51B07"/>
    <w:rsid w:val="7554542E"/>
    <w:rsid w:val="76933E7C"/>
    <w:rsid w:val="79C62F96"/>
    <w:rsid w:val="7A101646"/>
    <w:rsid w:val="7A641DF0"/>
    <w:rsid w:val="7A655559"/>
    <w:rsid w:val="7B6603AB"/>
    <w:rsid w:val="7C392B96"/>
    <w:rsid w:val="7C6863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0"/>
      <w:szCs w:val="20"/>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2"/>
    <w:qFormat/>
    <w:uiPriority w:val="99"/>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3">
    <w:name w:val="Document Map"/>
    <w:basedOn w:val="1"/>
    <w:link w:val="10"/>
    <w:unhideWhenUsed/>
    <w:qFormat/>
    <w:uiPriority w:val="99"/>
    <w:rPr>
      <w:rFonts w:ascii="宋体"/>
      <w:sz w:val="24"/>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rPr>
  </w:style>
  <w:style w:type="character" w:customStyle="1" w:styleId="10">
    <w:name w:val="文档结构图 Char"/>
    <w:basedOn w:val="8"/>
    <w:link w:val="3"/>
    <w:semiHidden/>
    <w:qFormat/>
    <w:uiPriority w:val="99"/>
    <w:rPr>
      <w:rFonts w:ascii="宋体" w:hAnsi="Calibri" w:eastAsia="宋体" w:cs="Times New Roman"/>
      <w:kern w:val="0"/>
      <w:sz w:val="24"/>
      <w:szCs w:val="24"/>
    </w:rPr>
  </w:style>
  <w:style w:type="character" w:customStyle="1" w:styleId="11">
    <w:name w:val="页脚 Char"/>
    <w:basedOn w:val="8"/>
    <w:link w:val="4"/>
    <w:semiHidden/>
    <w:qFormat/>
    <w:uiPriority w:val="99"/>
    <w:rPr>
      <w:sz w:val="18"/>
      <w:szCs w:val="18"/>
    </w:rPr>
  </w:style>
  <w:style w:type="character" w:customStyle="1" w:styleId="12">
    <w:name w:val="页眉 Char"/>
    <w:basedOn w:val="8"/>
    <w:link w:val="5"/>
    <w:semiHidden/>
    <w:qFormat/>
    <w:uiPriority w:val="99"/>
    <w:rPr>
      <w:sz w:val="18"/>
      <w:szCs w:val="18"/>
    </w:rPr>
  </w:style>
  <w:style w:type="paragraph" w:customStyle="1" w:styleId="13">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812</Words>
  <Characters>879</Characters>
  <Lines>16</Lines>
  <Paragraphs>4</Paragraphs>
  <TotalTime>0</TotalTime>
  <ScaleCrop>false</ScaleCrop>
  <LinksUpToDate>false</LinksUpToDate>
  <CharactersWithSpaces>880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2016-11-17T11:00:00Z</dcterms:created>
  <dc:creator>李博扬</dc:creator>
  <cp:lastModifiedBy>韩琳</cp:lastModifiedBy>
  <cp:lastPrinted>2016-11-18T07:04:00Z</cp:lastPrinted>
  <dcterms:modified xsi:type="dcterms:W3CDTF">2025-08-08T01:54:22Z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6EF2987B59BC4E4AA7DBC7B798D96F2D</vt:lpwstr>
  </property>
</Properties>
</file>