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Times New Roman" w:hAnsi="Times New Roman" w:eastAsia="华文中宋" w:cs="仿宋_GB2312"/>
          <w:kern w:val="2"/>
          <w:sz w:val="44"/>
          <w:szCs w:val="24"/>
          <w:lang w:val="en-US" w:eastAsia="zh-CN"/>
        </w:rPr>
      </w:pPr>
      <w:r>
        <w:rPr>
          <w:rFonts w:hint="eastAsia" w:ascii="华文中宋" w:hAnsi="华文中宋" w:eastAsia="华文中宋"/>
          <w:bCs/>
          <w:sz w:val="44"/>
          <w:szCs w:val="44"/>
          <w:lang w:val="en-US" w:eastAsia="zh-CN"/>
        </w:rPr>
        <w:t>华为大数据和数据库原厂</w:t>
      </w:r>
      <w:r>
        <w:rPr>
          <w:rFonts w:hint="eastAsia" w:ascii="华文中宋" w:hAnsi="华文中宋" w:eastAsia="华文中宋"/>
          <w:sz w:val="44"/>
          <w:szCs w:val="44"/>
          <w:lang w:eastAsia="zh-CN"/>
        </w:rPr>
        <w:t>驻场服务</w:t>
      </w:r>
      <w:r>
        <w:rPr>
          <w:rFonts w:hint="eastAsia" w:ascii="Times New Roman" w:hAnsi="Times New Roman" w:eastAsia="华文中宋" w:cs="仿宋_GB2312"/>
          <w:kern w:val="2"/>
          <w:sz w:val="44"/>
          <w:szCs w:val="24"/>
          <w:lang w:val="en-US" w:eastAsia="zh-CN"/>
        </w:rPr>
        <w:t>采购</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华文中宋" w:hAnsi="华文中宋" w:eastAsia="华文中宋"/>
          <w:sz w:val="44"/>
          <w:szCs w:val="44"/>
          <w:lang w:eastAsia="zh-CN"/>
        </w:rPr>
      </w:pPr>
      <w:r>
        <w:rPr>
          <w:rFonts w:hint="eastAsia" w:ascii="Times New Roman" w:hAnsi="Times New Roman" w:eastAsia="华文中宋" w:cs="仿宋_GB2312"/>
          <w:kern w:val="2"/>
          <w:sz w:val="44"/>
          <w:szCs w:val="24"/>
          <w:lang w:val="en-US" w:eastAsia="zh-CN"/>
        </w:rPr>
        <w:t>项目供应商报名材料需求</w:t>
      </w:r>
    </w:p>
    <w:p>
      <w:pPr>
        <w:keepNext w:val="0"/>
        <w:keepLines w:val="0"/>
        <w:pageBreakBefore w:val="0"/>
        <w:widowControl w:val="0"/>
        <w:kinsoku/>
        <w:wordWrap/>
        <w:overflowPunct/>
        <w:topLinePunct w:val="0"/>
        <w:autoSpaceDE/>
        <w:autoSpaceDN/>
        <w:bidi w:val="0"/>
        <w:adjustRightInd/>
        <w:snapToGrid/>
        <w:spacing w:line="680" w:lineRule="exact"/>
        <w:ind w:left="0" w:leftChars="0" w:right="0" w:rightChars="0" w:firstLine="0" w:firstLineChars="0"/>
        <w:jc w:val="both"/>
        <w:textAlignment w:val="auto"/>
        <w:outlineLvl w:val="9"/>
        <w:rPr>
          <w:rFonts w:ascii="华文中宋" w:hAnsi="华文中宋" w:eastAsia="华文中宋"/>
          <w:sz w:val="44"/>
          <w:szCs w:val="44"/>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kern w:val="2"/>
          <w:sz w:val="32"/>
          <w:szCs w:val="24"/>
          <w:highlight w:val="none"/>
          <w:lang w:val="en-US" w:eastAsia="zh-CN"/>
        </w:rPr>
      </w:pPr>
      <w:r>
        <w:rPr>
          <w:rFonts w:hint="eastAsia" w:ascii="黑体" w:hAnsi="黑体" w:eastAsia="黑体" w:cs="黑体"/>
          <w:kern w:val="2"/>
          <w:sz w:val="32"/>
          <w:szCs w:val="24"/>
          <w:highlight w:val="none"/>
          <w:lang w:val="en-US" w:eastAsia="zh-CN"/>
        </w:rPr>
        <w:t>资质及能力</w:t>
      </w:r>
      <w:r>
        <w:rPr>
          <w:rFonts w:hint="eastAsia" w:ascii="黑体" w:hAnsi="黑体" w:eastAsia="黑体" w:cs="黑体"/>
          <w:sz w:val="32"/>
          <w:highlight w:val="none"/>
          <w:lang w:val="en-US" w:eastAsia="zh-CN"/>
        </w:rPr>
        <w:t>相关</w:t>
      </w:r>
      <w:r>
        <w:rPr>
          <w:rFonts w:hint="eastAsia" w:ascii="黑体" w:hAnsi="黑体" w:eastAsia="黑体" w:cs="黑体"/>
          <w:kern w:val="2"/>
          <w:sz w:val="32"/>
          <w:szCs w:val="24"/>
          <w:highlight w:val="none"/>
          <w:lang w:val="en-US" w:eastAsia="zh-CN"/>
        </w:rPr>
        <w:t>要求</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仿宋_GB2312"/>
          <w:kern w:val="2"/>
          <w:sz w:val="32"/>
          <w:szCs w:val="24"/>
          <w:lang w:val="en-US" w:eastAsia="zh-CN"/>
        </w:rPr>
      </w:pPr>
      <w:r>
        <w:rPr>
          <w:rFonts w:hint="eastAsia" w:ascii="Times New Roman" w:hAnsi="Times New Roman" w:eastAsia="仿宋_GB2312" w:cs="仿宋_GB2312"/>
          <w:kern w:val="2"/>
          <w:sz w:val="32"/>
          <w:szCs w:val="24"/>
          <w:lang w:val="en-US" w:eastAsia="zh-CN"/>
        </w:rPr>
        <w:t>供应商应为具有相关经营范围、有资格和能力提供华为大数据和数据库原厂驻场服务的厂商。</w:t>
      </w:r>
    </w:p>
    <w:p>
      <w:pPr>
        <w:keepNext w:val="0"/>
        <w:keepLines w:val="0"/>
        <w:pageBreakBefore w:val="0"/>
        <w:widowControl w:val="0"/>
        <w:numPr>
          <w:ilvl w:val="0"/>
          <w:numId w:val="2"/>
        </w:numPr>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b w:val="0"/>
          <w:kern w:val="2"/>
          <w:sz w:val="32"/>
          <w:szCs w:val="32"/>
          <w:highlight w:val="none"/>
          <w:lang w:val="en-US" w:eastAsia="zh-CN" w:bidi="ar-SA"/>
        </w:rPr>
      </w:pPr>
      <w:r>
        <w:rPr>
          <w:rFonts w:hint="eastAsia" w:ascii="仿宋_GB2312" w:hAnsi="仿宋_GB2312" w:eastAsia="仿宋_GB2312" w:cs="仿宋_GB2312"/>
          <w:b w:val="0"/>
          <w:kern w:val="2"/>
          <w:sz w:val="32"/>
          <w:szCs w:val="32"/>
          <w:highlight w:val="none"/>
          <w:lang w:val="en-US" w:eastAsia="zh-CN" w:bidi="ar-SA"/>
        </w:rPr>
        <w:t>能提供符合以下要求的岗位人员：</w:t>
      </w:r>
      <w:bookmarkStart w:id="0" w:name="_GoBack"/>
      <w:bookmarkEnd w:id="0"/>
    </w:p>
    <w:tbl>
      <w:tblPr>
        <w:tblStyle w:val="7"/>
        <w:tblW w:w="9516"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7785"/>
        <w:gridCol w:w="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52" w:type="dxa"/>
            <w:noWrap w:val="0"/>
            <w:vAlign w:val="center"/>
          </w:tcPr>
          <w:p>
            <w:pPr>
              <w:widowControl/>
              <w:spacing w:line="480" w:lineRule="exact"/>
              <w:jc w:val="center"/>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岗位名称</w:t>
            </w:r>
          </w:p>
        </w:tc>
        <w:tc>
          <w:tcPr>
            <w:tcW w:w="7785" w:type="dxa"/>
            <w:noWrap w:val="0"/>
            <w:vAlign w:val="top"/>
          </w:tcPr>
          <w:p>
            <w:pPr>
              <w:widowControl/>
              <w:spacing w:line="480" w:lineRule="exact"/>
              <w:jc w:val="center"/>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岗位职责</w:t>
            </w:r>
          </w:p>
        </w:tc>
        <w:tc>
          <w:tcPr>
            <w:tcW w:w="679" w:type="dxa"/>
            <w:noWrap w:val="0"/>
            <w:vAlign w:val="center"/>
          </w:tcPr>
          <w:p>
            <w:pPr>
              <w:widowControl/>
              <w:spacing w:line="480" w:lineRule="exact"/>
              <w:jc w:val="center"/>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0" w:hRule="atLeast"/>
        </w:trPr>
        <w:tc>
          <w:tcPr>
            <w:tcW w:w="1052" w:type="dxa"/>
            <w:noWrap w:val="0"/>
            <w:vAlign w:val="center"/>
          </w:tcPr>
          <w:p>
            <w:pPr>
              <w:widowControl/>
              <w:jc w:val="center"/>
              <w:rPr>
                <w:rFonts w:ascii="仿宋_GB2312" w:hAnsi="宋体" w:eastAsia="仿宋_GB2312" w:cs="宋体"/>
                <w:color w:val="000000"/>
                <w:kern w:val="0"/>
                <w:sz w:val="20"/>
                <w:szCs w:val="21"/>
              </w:rPr>
            </w:pPr>
            <w:r>
              <w:rPr>
                <w:rFonts w:hint="eastAsia" w:ascii="仿宋_GB2312" w:hAnsi="宋体" w:eastAsia="仿宋_GB2312" w:cs="宋体"/>
                <w:color w:val="000000"/>
                <w:kern w:val="0"/>
                <w:sz w:val="20"/>
                <w:szCs w:val="21"/>
              </w:rPr>
              <w:t>华为大数据和数据库原厂驻场</w:t>
            </w:r>
          </w:p>
        </w:tc>
        <w:tc>
          <w:tcPr>
            <w:tcW w:w="7785" w:type="dxa"/>
            <w:noWrap w:val="0"/>
            <w:vAlign w:val="top"/>
          </w:tcPr>
          <w:p>
            <w:pPr>
              <w:widowControl/>
              <w:jc w:val="left"/>
              <w:rPr>
                <w:rFonts w:hint="eastAsia" w:ascii="仿宋_GB2312" w:hAnsi="宋体" w:eastAsia="仿宋_GB2312" w:cs="宋体"/>
                <w:color w:val="000000"/>
                <w:kern w:val="0"/>
                <w:sz w:val="20"/>
                <w:szCs w:val="21"/>
              </w:rPr>
            </w:pPr>
            <w:r>
              <w:rPr>
                <w:rFonts w:hint="eastAsia" w:ascii="仿宋_GB2312" w:hAnsi="宋体" w:eastAsia="仿宋_GB2312" w:cs="宋体"/>
                <w:color w:val="000000"/>
                <w:kern w:val="0"/>
                <w:sz w:val="20"/>
                <w:szCs w:val="21"/>
              </w:rPr>
              <w:t>（一）人员要求</w:t>
            </w:r>
          </w:p>
          <w:p>
            <w:pPr>
              <w:widowControl/>
              <w:jc w:val="left"/>
              <w:rPr>
                <w:rFonts w:hint="eastAsia" w:ascii="仿宋_GB2312" w:hAnsi="宋体" w:eastAsia="仿宋_GB2312" w:cs="宋体"/>
                <w:color w:val="000000"/>
                <w:kern w:val="0"/>
                <w:sz w:val="20"/>
                <w:szCs w:val="21"/>
              </w:rPr>
            </w:pPr>
            <w:r>
              <w:rPr>
                <w:rFonts w:hint="eastAsia" w:ascii="仿宋_GB2312" w:hAnsi="宋体" w:eastAsia="仿宋_GB2312" w:cs="宋体"/>
                <w:color w:val="000000"/>
                <w:kern w:val="0"/>
                <w:sz w:val="20"/>
                <w:szCs w:val="21"/>
              </w:rPr>
              <w:t>1、2名服务人员提供5×8小时的驻场服务。</w:t>
            </w:r>
          </w:p>
          <w:p>
            <w:pPr>
              <w:widowControl/>
              <w:jc w:val="left"/>
              <w:rPr>
                <w:rFonts w:hint="eastAsia" w:ascii="仿宋_GB2312" w:hAnsi="宋体" w:eastAsia="仿宋_GB2312" w:cs="宋体"/>
                <w:color w:val="000000"/>
                <w:kern w:val="0"/>
                <w:sz w:val="20"/>
                <w:szCs w:val="21"/>
              </w:rPr>
            </w:pPr>
            <w:r>
              <w:rPr>
                <w:rFonts w:hint="eastAsia" w:ascii="仿宋_GB2312" w:hAnsi="宋体" w:eastAsia="仿宋_GB2312" w:cs="宋体"/>
                <w:color w:val="000000"/>
                <w:kern w:val="0"/>
                <w:sz w:val="20"/>
                <w:szCs w:val="21"/>
              </w:rPr>
              <w:t>2、驻场服务人员应具有近3年来在全国政策性银行或国有商业银行总行级大数据和数据库服务经验（需提供工程师的社保证明及劳动合同，服务机构名称、时间及相关联系人，并出具相关证明材料）。</w:t>
            </w:r>
          </w:p>
          <w:p>
            <w:pPr>
              <w:widowControl/>
              <w:jc w:val="left"/>
              <w:rPr>
                <w:rFonts w:hint="eastAsia" w:ascii="仿宋_GB2312" w:hAnsi="宋体" w:eastAsia="仿宋_GB2312" w:cs="宋体"/>
                <w:color w:val="000000"/>
                <w:kern w:val="0"/>
                <w:sz w:val="20"/>
                <w:szCs w:val="21"/>
              </w:rPr>
            </w:pPr>
            <w:r>
              <w:rPr>
                <w:rFonts w:hint="eastAsia" w:ascii="仿宋_GB2312" w:hAnsi="宋体" w:eastAsia="仿宋_GB2312" w:cs="宋体"/>
                <w:color w:val="000000"/>
                <w:kern w:val="0"/>
                <w:sz w:val="20"/>
                <w:szCs w:val="21"/>
              </w:rPr>
              <w:t>3、驻场服务人员需熟悉华为数据库（GaussDB、DWS）的操作及故障处理。</w:t>
            </w:r>
          </w:p>
          <w:p>
            <w:pPr>
              <w:widowControl/>
              <w:jc w:val="left"/>
              <w:rPr>
                <w:rFonts w:hint="eastAsia" w:ascii="仿宋_GB2312" w:hAnsi="宋体" w:eastAsia="仿宋_GB2312" w:cs="宋体"/>
                <w:color w:val="000000"/>
                <w:kern w:val="0"/>
                <w:sz w:val="20"/>
                <w:szCs w:val="21"/>
              </w:rPr>
            </w:pPr>
            <w:r>
              <w:rPr>
                <w:rFonts w:hint="eastAsia" w:ascii="仿宋_GB2312" w:hAnsi="宋体" w:eastAsia="仿宋_GB2312" w:cs="宋体"/>
                <w:color w:val="000000"/>
                <w:kern w:val="0"/>
                <w:sz w:val="20"/>
                <w:szCs w:val="21"/>
              </w:rPr>
              <w:t>4、驻场服务人员应持有大专以上学历，大数据、云服务、云计算、高斯数据库等高级证书或华为公司认证的大数据、云服务、云计算、高斯数据库高级工程师资质（原件备查），具备三年以上运维相关工作经验。</w:t>
            </w:r>
          </w:p>
          <w:p>
            <w:pPr>
              <w:widowControl/>
              <w:jc w:val="left"/>
              <w:rPr>
                <w:rFonts w:hint="eastAsia" w:ascii="仿宋_GB2312" w:hAnsi="宋体" w:eastAsia="仿宋_GB2312" w:cs="宋体"/>
                <w:color w:val="000000"/>
                <w:kern w:val="0"/>
                <w:sz w:val="20"/>
                <w:szCs w:val="21"/>
              </w:rPr>
            </w:pPr>
            <w:r>
              <w:rPr>
                <w:rFonts w:hint="eastAsia" w:ascii="仿宋_GB2312" w:hAnsi="宋体" w:eastAsia="仿宋_GB2312" w:cs="宋体"/>
                <w:color w:val="000000"/>
                <w:kern w:val="0"/>
                <w:sz w:val="20"/>
                <w:szCs w:val="21"/>
              </w:rPr>
              <w:t>5、当驻场服务人员因事无法在现场服务时，必须提前通知并提供备岗人员到岗，不得在工作日无人响应。</w:t>
            </w:r>
          </w:p>
          <w:p>
            <w:pPr>
              <w:widowControl/>
              <w:jc w:val="left"/>
              <w:rPr>
                <w:rFonts w:hint="eastAsia" w:ascii="仿宋_GB2312" w:hAnsi="宋体" w:eastAsia="仿宋_GB2312" w:cs="宋体"/>
                <w:color w:val="000000"/>
                <w:kern w:val="0"/>
                <w:sz w:val="20"/>
                <w:szCs w:val="21"/>
              </w:rPr>
            </w:pPr>
            <w:r>
              <w:rPr>
                <w:rFonts w:hint="eastAsia" w:ascii="仿宋_GB2312" w:hAnsi="宋体" w:eastAsia="仿宋_GB2312" w:cs="宋体"/>
                <w:color w:val="000000"/>
                <w:kern w:val="0"/>
                <w:sz w:val="20"/>
                <w:szCs w:val="21"/>
              </w:rPr>
              <w:t>（二）服务地点要求</w:t>
            </w:r>
          </w:p>
          <w:p>
            <w:pPr>
              <w:widowControl/>
              <w:jc w:val="left"/>
              <w:rPr>
                <w:rFonts w:hint="eastAsia" w:ascii="仿宋_GB2312" w:hAnsi="宋体" w:eastAsia="仿宋_GB2312" w:cs="宋体"/>
                <w:color w:val="000000"/>
                <w:kern w:val="0"/>
                <w:sz w:val="20"/>
                <w:szCs w:val="21"/>
              </w:rPr>
            </w:pPr>
            <w:r>
              <w:rPr>
                <w:rFonts w:hint="eastAsia" w:ascii="仿宋_GB2312" w:hAnsi="宋体" w:eastAsia="仿宋_GB2312" w:cs="宋体"/>
                <w:color w:val="000000"/>
                <w:kern w:val="0"/>
                <w:sz w:val="20"/>
                <w:szCs w:val="21"/>
              </w:rPr>
              <w:t>服务地点为：北京、珠海</w:t>
            </w:r>
          </w:p>
          <w:p>
            <w:pPr>
              <w:widowControl/>
              <w:jc w:val="left"/>
              <w:rPr>
                <w:rFonts w:hint="eastAsia" w:ascii="仿宋_GB2312" w:hAnsi="宋体" w:eastAsia="仿宋_GB2312" w:cs="宋体"/>
                <w:color w:val="000000"/>
                <w:kern w:val="0"/>
                <w:sz w:val="20"/>
                <w:szCs w:val="21"/>
              </w:rPr>
            </w:pPr>
            <w:r>
              <w:rPr>
                <w:rFonts w:hint="eastAsia" w:ascii="仿宋_GB2312" w:hAnsi="宋体" w:eastAsia="仿宋_GB2312" w:cs="宋体"/>
                <w:color w:val="000000"/>
                <w:kern w:val="0"/>
                <w:sz w:val="20"/>
                <w:szCs w:val="21"/>
              </w:rPr>
              <w:t>（三）服务内容</w:t>
            </w:r>
          </w:p>
          <w:p>
            <w:pPr>
              <w:widowControl/>
              <w:jc w:val="left"/>
              <w:rPr>
                <w:rFonts w:hint="eastAsia" w:ascii="仿宋_GB2312" w:hAnsi="宋体" w:eastAsia="仿宋_GB2312" w:cs="宋体"/>
                <w:color w:val="000000"/>
                <w:kern w:val="0"/>
                <w:sz w:val="20"/>
                <w:szCs w:val="21"/>
              </w:rPr>
            </w:pPr>
            <w:r>
              <w:rPr>
                <w:rFonts w:hint="eastAsia" w:ascii="仿宋_GB2312" w:hAnsi="宋体" w:eastAsia="仿宋_GB2312" w:cs="宋体"/>
                <w:color w:val="000000"/>
                <w:kern w:val="0"/>
                <w:sz w:val="20"/>
                <w:szCs w:val="21"/>
              </w:rPr>
              <w:t>1、软件故障快速处理与恢复。针对华为云平台大数据和数据库突发性的故障/事件进行应急响应，阻止故障/事件影响扩大，配合查找故障/事件原因，熟悉华为内部求助体系及支持流程，在问题发生的第一时间具备自主处理大多数问题的能力；对于复杂问题，联系华为后线团队，快速进行问题定位及恢复。</w:t>
            </w:r>
          </w:p>
          <w:p>
            <w:pPr>
              <w:widowControl/>
              <w:jc w:val="left"/>
              <w:rPr>
                <w:rFonts w:hint="eastAsia" w:ascii="仿宋_GB2312" w:hAnsi="宋体" w:eastAsia="仿宋_GB2312" w:cs="宋体"/>
                <w:color w:val="000000"/>
                <w:kern w:val="0"/>
                <w:sz w:val="20"/>
                <w:szCs w:val="21"/>
              </w:rPr>
            </w:pPr>
            <w:r>
              <w:rPr>
                <w:rFonts w:hint="eastAsia" w:ascii="仿宋_GB2312" w:hAnsi="宋体" w:eastAsia="仿宋_GB2312" w:cs="宋体"/>
                <w:color w:val="000000"/>
                <w:kern w:val="0"/>
                <w:sz w:val="20"/>
                <w:szCs w:val="21"/>
              </w:rPr>
              <w:t>2、生产问题处理跟踪。针对华为云平台大数据和数据库生产问题处理跟踪，对接现场遗留问题，联系华为后线，快速推动问题处理与闭环，保障生产问题及时解决，形成根因分析。运维过程中异常问题，在大部分自主解决的基础上，负责提问题单，对事件、问题、变更以及服务请求进行分析分类，提交需求至对应的华为后线团队。</w:t>
            </w:r>
          </w:p>
          <w:p>
            <w:pPr>
              <w:widowControl/>
              <w:jc w:val="left"/>
              <w:rPr>
                <w:rFonts w:hint="eastAsia" w:ascii="仿宋_GB2312" w:hAnsi="宋体" w:eastAsia="仿宋_GB2312" w:cs="宋体"/>
                <w:color w:val="000000"/>
                <w:kern w:val="0"/>
                <w:sz w:val="20"/>
                <w:szCs w:val="21"/>
              </w:rPr>
            </w:pPr>
            <w:r>
              <w:rPr>
                <w:rFonts w:hint="eastAsia" w:ascii="仿宋_GB2312" w:hAnsi="宋体" w:eastAsia="仿宋_GB2312" w:cs="宋体"/>
                <w:color w:val="000000"/>
                <w:kern w:val="0"/>
                <w:sz w:val="20"/>
                <w:szCs w:val="21"/>
              </w:rPr>
              <w:t>3、基础技术支持服务。对华为云平台大数据和数据库（DWS、GaussDB）提供初始化安装、参数配置，漏洞补丁更新，安全基线配置，日常故障处理，风险隐患排查等技术支持。</w:t>
            </w:r>
          </w:p>
          <w:p>
            <w:pPr>
              <w:widowControl/>
              <w:jc w:val="left"/>
              <w:rPr>
                <w:rFonts w:hint="eastAsia" w:ascii="仿宋_GB2312" w:hAnsi="宋体" w:eastAsia="仿宋_GB2312" w:cs="宋体"/>
                <w:color w:val="000000"/>
                <w:kern w:val="0"/>
                <w:sz w:val="20"/>
                <w:szCs w:val="21"/>
              </w:rPr>
            </w:pPr>
            <w:r>
              <w:rPr>
                <w:rFonts w:hint="eastAsia" w:ascii="仿宋_GB2312" w:hAnsi="宋体" w:eastAsia="仿宋_GB2312" w:cs="宋体"/>
                <w:color w:val="000000"/>
                <w:kern w:val="0"/>
                <w:sz w:val="20"/>
                <w:szCs w:val="21"/>
              </w:rPr>
              <w:t>4、技术方案的快速构建与确认。根据生产需求，对华为云平台大数据和数据库进行技术方案的快速构建与确认，针对客户业务扩容、业务升级等，联系后台资源给出符合生产实际环境的意见和建议。</w:t>
            </w:r>
          </w:p>
          <w:p>
            <w:pPr>
              <w:widowControl/>
              <w:jc w:val="left"/>
              <w:rPr>
                <w:rFonts w:hint="eastAsia" w:ascii="仿宋_GB2312" w:hAnsi="宋体" w:eastAsia="仿宋_GB2312" w:cs="宋体"/>
                <w:color w:val="000000"/>
                <w:kern w:val="0"/>
                <w:sz w:val="20"/>
                <w:szCs w:val="21"/>
              </w:rPr>
            </w:pPr>
            <w:r>
              <w:rPr>
                <w:rFonts w:hint="eastAsia" w:ascii="仿宋_GB2312" w:hAnsi="宋体" w:eastAsia="仿宋_GB2312" w:cs="宋体"/>
                <w:color w:val="000000"/>
                <w:kern w:val="0"/>
                <w:sz w:val="20"/>
                <w:szCs w:val="21"/>
              </w:rPr>
              <w:t>5、针对华为云平台大数据和数据库的变更支持，基于生产实际运行情况，支撑变更方案的制定与评审，联系华为专家/400技术支持等，给出评审意见和建议，保证变更方案的可落地性。</w:t>
            </w:r>
          </w:p>
          <w:p>
            <w:pPr>
              <w:widowControl/>
              <w:jc w:val="left"/>
              <w:rPr>
                <w:rFonts w:hint="eastAsia" w:ascii="仿宋_GB2312" w:hAnsi="宋体" w:eastAsia="仿宋_GB2312" w:cs="宋体"/>
                <w:color w:val="000000"/>
                <w:kern w:val="0"/>
                <w:sz w:val="20"/>
                <w:szCs w:val="21"/>
              </w:rPr>
            </w:pPr>
            <w:r>
              <w:rPr>
                <w:rFonts w:hint="eastAsia" w:ascii="仿宋_GB2312" w:hAnsi="宋体" w:eastAsia="仿宋_GB2312" w:cs="宋体"/>
                <w:color w:val="000000"/>
                <w:kern w:val="0"/>
                <w:sz w:val="20"/>
                <w:szCs w:val="21"/>
              </w:rPr>
              <w:t>6、华为云数据库涉及高斯数据库、数据仓库等服务组件，驻场人员须完成数据库升级、组件迭代升级、更新、维护等过程中相关工作。</w:t>
            </w:r>
          </w:p>
          <w:p>
            <w:pPr>
              <w:widowControl/>
              <w:jc w:val="left"/>
              <w:rPr>
                <w:rFonts w:hint="eastAsia" w:ascii="仿宋_GB2312" w:hAnsi="宋体" w:eastAsia="仿宋_GB2312" w:cs="宋体"/>
                <w:color w:val="000000"/>
                <w:kern w:val="0"/>
                <w:sz w:val="20"/>
                <w:szCs w:val="21"/>
              </w:rPr>
            </w:pPr>
            <w:r>
              <w:rPr>
                <w:rFonts w:hint="eastAsia" w:ascii="仿宋_GB2312" w:hAnsi="宋体" w:eastAsia="仿宋_GB2312" w:cs="宋体"/>
                <w:color w:val="000000"/>
                <w:kern w:val="0"/>
                <w:sz w:val="20"/>
                <w:szCs w:val="21"/>
              </w:rPr>
              <w:t>7、日常系统巡检、数据库健康检查。对华为云平台大数据和数据库进行巡检监控，主动维护预防现网隐患，进行生产环境巡检，及时发现巡检中的隐患并处理。提供定期深度健康检查（DWS、GaussDB）并提供报告。变更支持联系与对接。</w:t>
            </w:r>
          </w:p>
          <w:p>
            <w:pPr>
              <w:widowControl/>
              <w:jc w:val="left"/>
              <w:rPr>
                <w:rFonts w:hint="eastAsia" w:ascii="仿宋_GB2312" w:hAnsi="宋体" w:eastAsia="仿宋_GB2312" w:cs="宋体"/>
                <w:color w:val="000000"/>
                <w:kern w:val="0"/>
                <w:sz w:val="20"/>
                <w:szCs w:val="21"/>
              </w:rPr>
            </w:pPr>
            <w:r>
              <w:rPr>
                <w:rFonts w:hint="eastAsia" w:ascii="仿宋_GB2312" w:hAnsi="宋体" w:eastAsia="仿宋_GB2312" w:cs="宋体"/>
                <w:color w:val="000000"/>
                <w:kern w:val="0"/>
                <w:sz w:val="20"/>
                <w:szCs w:val="21"/>
              </w:rPr>
              <w:t>8、运维文档支撑与管理。提供华为云平台大数据和数据库运维文档支撑与管理，熟悉生产环境的技术架构和流程，联系华为后台支持体系，梳理并及时优化华为产品的应急、运维等文档，基于生产环境的变化及时更新。</w:t>
            </w:r>
          </w:p>
          <w:p>
            <w:pPr>
              <w:widowControl/>
              <w:jc w:val="left"/>
              <w:rPr>
                <w:rFonts w:hint="eastAsia" w:ascii="仿宋_GB2312" w:hAnsi="宋体" w:eastAsia="仿宋_GB2312" w:cs="宋体"/>
                <w:color w:val="000000"/>
                <w:kern w:val="0"/>
                <w:sz w:val="20"/>
                <w:szCs w:val="21"/>
              </w:rPr>
            </w:pPr>
            <w:r>
              <w:rPr>
                <w:rFonts w:hint="eastAsia" w:ascii="仿宋_GB2312" w:hAnsi="宋体" w:eastAsia="仿宋_GB2312" w:cs="宋体"/>
                <w:color w:val="000000"/>
                <w:kern w:val="0"/>
                <w:sz w:val="20"/>
                <w:szCs w:val="21"/>
              </w:rPr>
              <w:t>9、云平台数据库日常运维工作，包括高斯数据库、数据仓库等服务组件维护、三方设备对接技术支持、数据库集群发放和规格变更、配合行方对云平台数据库进行扩缩容、组件参数调整等操作等。</w:t>
            </w:r>
          </w:p>
          <w:p>
            <w:pPr>
              <w:widowControl/>
              <w:jc w:val="left"/>
              <w:rPr>
                <w:rFonts w:hint="eastAsia" w:ascii="仿宋_GB2312" w:hAnsi="宋体" w:eastAsia="仿宋_GB2312" w:cs="宋体"/>
                <w:color w:val="000000"/>
                <w:kern w:val="0"/>
                <w:sz w:val="20"/>
                <w:szCs w:val="21"/>
              </w:rPr>
            </w:pPr>
            <w:r>
              <w:rPr>
                <w:rFonts w:hint="eastAsia" w:ascii="仿宋_GB2312" w:hAnsi="宋体" w:eastAsia="仿宋_GB2312" w:cs="宋体"/>
                <w:color w:val="000000"/>
                <w:kern w:val="0"/>
                <w:sz w:val="20"/>
                <w:szCs w:val="21"/>
              </w:rPr>
              <w:t>10、响应客户/驻场问题请求，5*8小时值班，快速响应客户故障；如有特殊情况如重大保障期间、临时故障等情况，应按照行方要求进行值班和技术支持工作，最迟响应时间不超过30分钟。</w:t>
            </w:r>
          </w:p>
          <w:p>
            <w:pPr>
              <w:widowControl/>
              <w:jc w:val="left"/>
              <w:rPr>
                <w:rFonts w:hint="eastAsia" w:ascii="仿宋_GB2312" w:hAnsi="宋体" w:eastAsia="仿宋_GB2312" w:cs="宋体"/>
                <w:color w:val="000000"/>
                <w:kern w:val="0"/>
                <w:sz w:val="20"/>
                <w:szCs w:val="21"/>
              </w:rPr>
            </w:pPr>
            <w:r>
              <w:rPr>
                <w:rFonts w:hint="eastAsia" w:ascii="仿宋_GB2312" w:hAnsi="宋体" w:eastAsia="仿宋_GB2312" w:cs="宋体"/>
                <w:color w:val="000000"/>
                <w:kern w:val="0"/>
                <w:sz w:val="20"/>
                <w:szCs w:val="21"/>
              </w:rPr>
              <w:t>11、配合行方完成其他现场工作任务。</w:t>
            </w:r>
          </w:p>
          <w:p>
            <w:pPr>
              <w:widowControl/>
              <w:jc w:val="left"/>
              <w:rPr>
                <w:rFonts w:hint="default" w:ascii="仿宋_GB2312" w:hAnsi="宋体" w:eastAsia="仿宋_GB2312" w:cs="宋体"/>
                <w:color w:val="000000"/>
                <w:kern w:val="0"/>
                <w:sz w:val="20"/>
                <w:szCs w:val="21"/>
                <w:lang w:val="en-US" w:eastAsia="zh-CN"/>
              </w:rPr>
            </w:pPr>
            <w:r>
              <w:rPr>
                <w:rFonts w:hint="eastAsia" w:ascii="仿宋_GB2312" w:hAnsi="宋体" w:eastAsia="仿宋_GB2312" w:cs="宋体"/>
                <w:color w:val="000000"/>
                <w:kern w:val="0"/>
                <w:sz w:val="20"/>
                <w:szCs w:val="21"/>
              </w:rPr>
              <w:t>（三）</w:t>
            </w:r>
            <w:r>
              <w:rPr>
                <w:rFonts w:hint="eastAsia" w:ascii="仿宋_GB2312" w:hAnsi="宋体" w:eastAsia="仿宋_GB2312" w:cs="宋体"/>
                <w:color w:val="000000"/>
                <w:kern w:val="0"/>
                <w:sz w:val="20"/>
                <w:szCs w:val="21"/>
                <w:lang w:val="en-US" w:eastAsia="zh-CN"/>
              </w:rPr>
              <w:t>其他要求</w:t>
            </w:r>
          </w:p>
          <w:p>
            <w:pPr>
              <w:widowControl/>
              <w:jc w:val="left"/>
              <w:rPr>
                <w:rFonts w:hint="eastAsia" w:ascii="仿宋_GB2312" w:hAnsi="宋体" w:eastAsia="仿宋_GB2312" w:cs="宋体"/>
                <w:color w:val="000000"/>
                <w:kern w:val="0"/>
                <w:sz w:val="20"/>
                <w:szCs w:val="21"/>
              </w:rPr>
            </w:pPr>
            <w:r>
              <w:rPr>
                <w:rFonts w:hint="eastAsia" w:ascii="仿宋_GB2312" w:hAnsi="宋体" w:eastAsia="仿宋_GB2312" w:cs="宋体"/>
                <w:color w:val="000000"/>
                <w:kern w:val="0"/>
                <w:sz w:val="20"/>
                <w:szCs w:val="21"/>
              </w:rPr>
              <w:t>1、乙方近三年内具有多个为国有商业银行或股份制商业银行或政策性银行总行级别数据中心提供驻场服务的成功案例，乙方须出具华为原厂服务承诺函。</w:t>
            </w:r>
          </w:p>
          <w:p>
            <w:pPr>
              <w:widowControl/>
              <w:jc w:val="left"/>
              <w:rPr>
                <w:rFonts w:hint="eastAsia" w:ascii="仿宋_GB2312" w:hAnsi="宋体" w:eastAsia="仿宋_GB2312" w:cs="宋体"/>
                <w:color w:val="000000"/>
                <w:kern w:val="0"/>
                <w:sz w:val="20"/>
                <w:szCs w:val="21"/>
              </w:rPr>
            </w:pPr>
            <w:r>
              <w:rPr>
                <w:rFonts w:hint="eastAsia" w:ascii="仿宋_GB2312" w:hAnsi="宋体" w:eastAsia="仿宋_GB2312" w:cs="宋体"/>
                <w:color w:val="000000"/>
                <w:kern w:val="0"/>
                <w:sz w:val="20"/>
                <w:szCs w:val="21"/>
                <w:lang w:val="en-US" w:eastAsia="zh-CN"/>
              </w:rPr>
              <w:t>2、</w:t>
            </w:r>
            <w:r>
              <w:rPr>
                <w:rFonts w:hint="eastAsia" w:ascii="仿宋_GB2312" w:hAnsi="宋体" w:eastAsia="仿宋_GB2312" w:cs="宋体"/>
                <w:color w:val="000000"/>
                <w:kern w:val="0"/>
                <w:sz w:val="20"/>
                <w:szCs w:val="21"/>
              </w:rPr>
              <w:t>乙方承诺在驻场服务期间，不得擅自调换或撤回上述工程师，确需对上述工程师进行调整，乙方应提前 30天书面来函协调，在取得甲方书面许可的前提下方可更换不低于上述资质要求的工程师，乙方驻场人员应严格执行甲方考勤管理规定以及行内规章制度，乙方驻场人员不得兼任其他项目。</w:t>
            </w:r>
          </w:p>
        </w:tc>
        <w:tc>
          <w:tcPr>
            <w:tcW w:w="679" w:type="dxa"/>
            <w:noWrap w:val="0"/>
            <w:vAlign w:val="center"/>
          </w:tcPr>
          <w:p>
            <w:pPr>
              <w:widowControl/>
              <w:jc w:val="center"/>
              <w:rPr>
                <w:rFonts w:hint="eastAsia" w:ascii="仿宋_GB2312" w:hAnsi="宋体" w:eastAsia="仿宋_GB2312" w:cs="宋体"/>
                <w:color w:val="000000"/>
                <w:kern w:val="0"/>
                <w:sz w:val="20"/>
                <w:szCs w:val="21"/>
                <w:lang w:eastAsia="zh-CN"/>
              </w:rPr>
            </w:pPr>
            <w:r>
              <w:rPr>
                <w:rFonts w:hint="eastAsia" w:ascii="仿宋_GB2312" w:hAnsi="宋体" w:eastAsia="仿宋_GB2312" w:cs="宋体"/>
                <w:color w:val="000000"/>
                <w:kern w:val="0"/>
                <w:sz w:val="20"/>
                <w:szCs w:val="21"/>
                <w:lang w:val="en-US" w:eastAsia="zh-CN"/>
              </w:rPr>
              <w:t>2</w:t>
            </w:r>
          </w:p>
        </w:tc>
      </w:tr>
    </w:tbl>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黑体" w:hAnsi="黑体" w:eastAsia="黑体" w:cs="黑体"/>
          <w:kern w:val="2"/>
          <w:sz w:val="32"/>
          <w:szCs w:val="24"/>
          <w:highlight w:val="none"/>
          <w:lang w:val="en-US" w:eastAsia="zh-CN"/>
        </w:rPr>
      </w:pPr>
      <w:r>
        <w:rPr>
          <w:rFonts w:hint="eastAsia" w:ascii="黑体" w:hAnsi="黑体" w:eastAsia="黑体" w:cs="黑体"/>
          <w:kern w:val="2"/>
          <w:sz w:val="32"/>
          <w:szCs w:val="24"/>
          <w:highlight w:val="none"/>
          <w:lang w:val="en-US" w:eastAsia="zh-CN"/>
        </w:rPr>
        <w:t>材料及格式要求</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kern w:val="2"/>
          <w:sz w:val="32"/>
          <w:szCs w:val="24"/>
          <w:highlight w:val="none"/>
          <w:lang w:val="en-US" w:eastAsia="zh-CN"/>
        </w:rPr>
      </w:pPr>
      <w:r>
        <w:rPr>
          <w:rFonts w:hint="eastAsia" w:ascii="楷体" w:hAnsi="楷体" w:eastAsia="楷体" w:cs="楷体"/>
          <w:kern w:val="2"/>
          <w:sz w:val="32"/>
          <w:szCs w:val="24"/>
          <w:highlight w:val="none"/>
          <w:lang w:val="en-US" w:eastAsia="zh-CN"/>
        </w:rPr>
        <w:t>案例要求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kern w:val="2"/>
          <w:sz w:val="32"/>
          <w:szCs w:val="24"/>
          <w:lang w:val="en-US" w:eastAsia="zh-CN"/>
        </w:rPr>
      </w:pPr>
      <w:r>
        <w:rPr>
          <w:rFonts w:hint="eastAsia" w:ascii="Times New Roman" w:hAnsi="Times New Roman" w:eastAsia="仿宋_GB2312" w:cs="仿宋_GB2312"/>
          <w:kern w:val="2"/>
          <w:sz w:val="32"/>
          <w:szCs w:val="24"/>
          <w:lang w:val="en-US" w:eastAsia="zh-CN"/>
        </w:rPr>
        <w:t>提供近三年（2022年1月1日至今）参与本次报名产品同系列产品的采购合同案例，包括：采购合同首页、采购产品内容/配置页、甲乙双方盖章页。上述材料如果为复印件，需要加盖原厂商公章，如果提供的材料为多页，还需要在每页加盖骑缝章。 案例范围包括以下银行总行：中国人民银行；中国农业发展银行、国家开发银行和中国进出口银行；列入系统重要性银行的国有大型银行，包括中国工商银行、中国银行、中国建设银行、中国农业银行、交通银行、中国邮政储蓄银行；列入系统重要性银行的股份制商业银行，包括招商银行、兴业银行、浦发银行、中信银行、中国民生银行、平安银行、中国光大银行、华夏银行、广发银行；列入系统重要性银行的城市商业银行，包括宁波银行、上海银行、江苏银行、南京银行、北京银行。</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kern w:val="2"/>
          <w:sz w:val="32"/>
          <w:szCs w:val="24"/>
          <w:highlight w:val="none"/>
          <w:lang w:val="en-US" w:eastAsia="zh-CN"/>
        </w:rPr>
      </w:pPr>
      <w:r>
        <w:rPr>
          <w:rFonts w:hint="eastAsia" w:ascii="楷体" w:hAnsi="楷体" w:eastAsia="楷体" w:cs="楷体"/>
          <w:kern w:val="2"/>
          <w:sz w:val="32"/>
          <w:szCs w:val="24"/>
          <w:highlight w:val="none"/>
          <w:lang w:val="en-US" w:eastAsia="zh-CN"/>
        </w:rPr>
        <w:t>其他材料要求</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2"/>
          <w:sz w:val="32"/>
          <w:szCs w:val="24"/>
          <w:highlight w:val="none"/>
          <w:lang w:val="en-US" w:eastAsia="zh-CN"/>
        </w:rPr>
      </w:pPr>
      <w:r>
        <w:rPr>
          <w:rFonts w:hint="eastAsia" w:ascii="Times New Roman" w:hAnsi="Times New Roman" w:eastAsia="仿宋_GB2312" w:cs="仿宋_GB2312"/>
          <w:kern w:val="2"/>
          <w:sz w:val="32"/>
          <w:szCs w:val="24"/>
          <w:highlight w:val="none"/>
          <w:lang w:val="en-US" w:eastAsia="zh-CN"/>
        </w:rPr>
        <w:t>提供设备白皮书、使用手册等材料；</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2"/>
          <w:sz w:val="32"/>
          <w:szCs w:val="24"/>
          <w:highlight w:val="none"/>
          <w:lang w:val="en-US" w:eastAsia="zh-CN"/>
        </w:rPr>
      </w:pPr>
      <w:r>
        <w:rPr>
          <w:rFonts w:hint="eastAsia" w:ascii="Times New Roman" w:hAnsi="Times New Roman" w:eastAsia="仿宋_GB2312" w:cs="仿宋_GB2312"/>
          <w:kern w:val="2"/>
          <w:sz w:val="32"/>
          <w:szCs w:val="24"/>
          <w:highlight w:val="none"/>
          <w:lang w:val="en-US" w:eastAsia="zh-CN"/>
        </w:rPr>
        <w:t>提供其他供应商认为需要反馈的材料；</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2"/>
          <w:sz w:val="32"/>
          <w:szCs w:val="24"/>
          <w:highlight w:val="none"/>
          <w:lang w:val="en-US" w:eastAsia="zh-CN"/>
        </w:rPr>
      </w:pPr>
      <w:r>
        <w:rPr>
          <w:rFonts w:hint="eastAsia" w:ascii="Times New Roman" w:hAnsi="Times New Roman" w:eastAsia="仿宋_GB2312" w:cs="仿宋_GB2312"/>
          <w:kern w:val="2"/>
          <w:sz w:val="32"/>
          <w:szCs w:val="24"/>
          <w:highlight w:val="none"/>
          <w:lang w:val="en-US" w:eastAsia="zh-CN"/>
        </w:rPr>
        <w:t>提供代表供应商参与本项目的联系人、联系电话、单位邮箱，以及公司授权说明文件、授权人身份证明复印件等材料；</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2"/>
          <w:sz w:val="32"/>
          <w:szCs w:val="24"/>
          <w:highlight w:val="none"/>
          <w:lang w:val="en-US" w:eastAsia="zh-CN"/>
        </w:rPr>
      </w:pPr>
      <w:r>
        <w:rPr>
          <w:rFonts w:hint="eastAsia" w:ascii="Times New Roman" w:hAnsi="Times New Roman" w:eastAsia="仿宋_GB2312" w:cs="仿宋_GB2312"/>
          <w:kern w:val="2"/>
          <w:sz w:val="32"/>
          <w:szCs w:val="24"/>
          <w:highlight w:val="none"/>
          <w:lang w:val="en-US" w:eastAsia="zh-CN"/>
        </w:rPr>
        <w:t>请供应商按上述要求提供报名材料。对于无法提供的内容，也请具体说明原因；</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2"/>
          <w:sz w:val="32"/>
          <w:szCs w:val="24"/>
          <w:highlight w:val="none"/>
          <w:lang w:val="en-US" w:eastAsia="zh-CN"/>
        </w:rPr>
      </w:pPr>
      <w:r>
        <w:rPr>
          <w:rFonts w:hint="eastAsia" w:ascii="Times New Roman" w:hAnsi="Times New Roman" w:eastAsia="仿宋_GB2312" w:cs="仿宋_GB2312"/>
          <w:kern w:val="2"/>
          <w:sz w:val="32"/>
          <w:szCs w:val="24"/>
          <w:highlight w:val="none"/>
          <w:lang w:val="en-US" w:eastAsia="zh-CN"/>
        </w:rPr>
        <w:t>以上材料均需加盖单位公章。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仿宋_GB2312"/>
          <w:kern w:val="2"/>
          <w:sz w:val="32"/>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after="120" w:line="560" w:lineRule="exact"/>
        <w:ind w:firstLine="640" w:firstLineChars="200"/>
        <w:jc w:val="both"/>
        <w:textAlignment w:val="auto"/>
        <w:rPr>
          <w:rFonts w:hint="eastAsia" w:ascii="仿宋_GB2312" w:hAnsi="仿宋_GB2312" w:eastAsia="仿宋_GB2312" w:cs="仿宋_GB2312"/>
          <w:kern w:val="2"/>
          <w:sz w:val="32"/>
          <w:szCs w:val="24"/>
          <w:highlight w:val="none"/>
          <w:lang w:val="en-US" w:eastAsia="zh-CN" w:bidi="ar-SA"/>
        </w:rPr>
      </w:pPr>
      <w:r>
        <w:rPr>
          <w:rFonts w:hint="eastAsia" w:ascii="Times New Roman" w:hAnsi="Times New Roman" w:eastAsia="仿宋_GB2312" w:cs="仿宋_GB2312"/>
          <w:kern w:val="2"/>
          <w:sz w:val="32"/>
          <w:szCs w:val="24"/>
          <w:highlight w:val="none"/>
          <w:lang w:val="en-US" w:eastAsia="zh-CN" w:bidi="ar-SA"/>
        </w:rPr>
        <w:t>附件：</w:t>
      </w:r>
      <w:r>
        <w:rPr>
          <w:rFonts w:hint="eastAsia" w:ascii="仿宋_GB2312" w:hAnsi="仿宋_GB2312" w:eastAsia="仿宋_GB2312" w:cs="仿宋_GB2312"/>
          <w:kern w:val="2"/>
          <w:sz w:val="32"/>
          <w:szCs w:val="24"/>
          <w:highlight w:val="none"/>
          <w:lang w:val="en-US" w:eastAsia="zh-CN" w:bidi="ar-SA"/>
        </w:rPr>
        <w:t>1.供应商基本信息表</w:t>
      </w:r>
    </w:p>
    <w:p>
      <w:pPr>
        <w:keepNext w:val="0"/>
        <w:keepLines w:val="0"/>
        <w:pageBreakBefore w:val="0"/>
        <w:widowControl w:val="0"/>
        <w:numPr>
          <w:ilvl w:val="0"/>
          <w:numId w:val="0"/>
        </w:numPr>
        <w:kinsoku/>
        <w:wordWrap/>
        <w:overflowPunct/>
        <w:topLinePunct w:val="0"/>
        <w:autoSpaceDE/>
        <w:autoSpaceDN/>
        <w:bidi w:val="0"/>
        <w:adjustRightInd/>
        <w:snapToGrid/>
        <w:spacing w:after="120" w:line="560" w:lineRule="exact"/>
        <w:ind w:leftChars="200" w:firstLine="1280" w:firstLineChars="400"/>
        <w:jc w:val="both"/>
        <w:textAlignment w:val="auto"/>
        <w:rPr>
          <w:rFonts w:hint="eastAsia" w:ascii="仿宋_GB2312" w:hAnsi="仿宋_GB2312" w:eastAsia="仿宋_GB2312" w:cs="仿宋_GB2312"/>
          <w:kern w:val="2"/>
          <w:sz w:val="32"/>
          <w:szCs w:val="24"/>
          <w:highlight w:val="none"/>
          <w:lang w:val="en-US" w:eastAsia="zh-CN" w:bidi="ar-SA"/>
        </w:rPr>
      </w:pPr>
      <w:r>
        <w:rPr>
          <w:rFonts w:hint="eastAsia" w:ascii="仿宋_GB2312" w:hAnsi="仿宋_GB2312" w:eastAsia="仿宋_GB2312" w:cs="仿宋_GB2312"/>
          <w:kern w:val="2"/>
          <w:sz w:val="32"/>
          <w:szCs w:val="24"/>
          <w:highlight w:val="none"/>
          <w:lang w:val="en-US" w:eastAsia="zh-CN" w:bidi="ar-SA"/>
        </w:rPr>
        <w:t>2.原厂服务授权书</w:t>
      </w:r>
    </w:p>
    <w:p>
      <w:pPr>
        <w:keepNext w:val="0"/>
        <w:keepLines w:val="0"/>
        <w:pageBreakBefore w:val="0"/>
        <w:widowControl w:val="0"/>
        <w:numPr>
          <w:ilvl w:val="0"/>
          <w:numId w:val="0"/>
        </w:numPr>
        <w:kinsoku/>
        <w:wordWrap/>
        <w:overflowPunct/>
        <w:topLinePunct w:val="0"/>
        <w:autoSpaceDE/>
        <w:autoSpaceDN/>
        <w:bidi w:val="0"/>
        <w:adjustRightInd/>
        <w:snapToGrid/>
        <w:spacing w:after="120" w:line="560" w:lineRule="exact"/>
        <w:ind w:leftChars="200" w:firstLine="1280" w:firstLineChars="400"/>
        <w:jc w:val="both"/>
        <w:textAlignment w:val="auto"/>
        <w:rPr>
          <w:rFonts w:hint="eastAsia" w:ascii="仿宋_GB2312" w:hAnsi="仿宋_GB2312" w:eastAsia="仿宋_GB2312" w:cs="仿宋_GB2312"/>
          <w:kern w:val="2"/>
          <w:sz w:val="32"/>
          <w:szCs w:val="24"/>
          <w:highlight w:val="none"/>
          <w:lang w:val="en-US" w:eastAsia="zh-CN" w:bidi="ar-SA"/>
        </w:rPr>
      </w:pPr>
      <w:r>
        <w:rPr>
          <w:rFonts w:hint="eastAsia" w:ascii="仿宋_GB2312" w:hAnsi="仿宋_GB2312" w:eastAsia="仿宋_GB2312" w:cs="仿宋_GB2312"/>
          <w:kern w:val="2"/>
          <w:sz w:val="32"/>
          <w:szCs w:val="24"/>
          <w:highlight w:val="none"/>
          <w:lang w:val="en-US" w:eastAsia="zh-CN" w:bidi="ar-SA"/>
        </w:rPr>
        <w:t>3.法人授权书</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jc w:val="both"/>
        <w:textAlignment w:val="auto"/>
        <w:rPr>
          <w:rFonts w:hint="default" w:ascii="Times New Roman" w:hAnsi="Times New Roman" w:eastAsia="仿宋_GB2312" w:cs="仿宋_GB2312"/>
          <w:kern w:val="2"/>
          <w:sz w:val="32"/>
          <w:szCs w:val="24"/>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line="620" w:lineRule="exact"/>
        <w:jc w:val="right"/>
        <w:textAlignment w:val="auto"/>
        <w:rPr>
          <w:rFonts w:hint="eastAsia" w:ascii="Times New Roman" w:hAnsi="Times New Roman" w:eastAsia="仿宋_GB2312" w:cs="仿宋_GB2312"/>
          <w:sz w:val="32"/>
          <w:lang w:val="en-US" w:eastAsia="zh-CN"/>
        </w:rPr>
        <w:sectPr>
          <w:footerReference r:id="rId3" w:type="default"/>
          <w:pgSz w:w="11906" w:h="16838"/>
          <w:pgMar w:top="1440" w:right="1800" w:bottom="1440" w:left="1800" w:header="851" w:footer="992" w:gutter="0"/>
          <w:pgNumType w:fmt="numberInDash"/>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jc w:val="both"/>
        <w:textAlignment w:val="auto"/>
        <w:rPr>
          <w:rFonts w:hint="default" w:ascii="黑体" w:hAnsi="黑体" w:eastAsia="黑体" w:cs="黑体"/>
          <w:kern w:val="2"/>
          <w:sz w:val="32"/>
          <w:szCs w:val="24"/>
          <w:lang w:val="en-US" w:eastAsia="zh-CN"/>
        </w:rPr>
      </w:pPr>
      <w:r>
        <w:rPr>
          <w:rFonts w:hint="eastAsia" w:ascii="黑体" w:hAnsi="黑体" w:eastAsia="黑体" w:cs="黑体"/>
          <w:kern w:val="2"/>
          <w:sz w:val="32"/>
          <w:szCs w:val="24"/>
          <w:lang w:val="en-US" w:eastAsia="zh-CN"/>
        </w:rPr>
        <w:t>附表1.</w:t>
      </w:r>
    </w:p>
    <w:tbl>
      <w:tblPr>
        <w:tblStyle w:val="8"/>
        <w:tblW w:w="14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2268"/>
        <w:gridCol w:w="2268"/>
        <w:gridCol w:w="1247"/>
        <w:gridCol w:w="1247"/>
        <w:gridCol w:w="1247"/>
        <w:gridCol w:w="2268"/>
        <w:gridCol w:w="3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40" w:type="dxa"/>
            <w:gridSpan w:val="8"/>
            <w:shd w:val="clear" w:color="auto" w:fill="F1F1F1"/>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楷体_GB2312" w:hAnsi="楷体_GB2312" w:eastAsia="楷体_GB2312" w:cs="楷体_GB2312"/>
                <w:b/>
                <w:bCs/>
                <w:kern w:val="2"/>
                <w:sz w:val="32"/>
                <w:szCs w:val="24"/>
                <w:vertAlign w:val="baseline"/>
                <w:lang w:val="en-US" w:eastAsia="zh-CN"/>
              </w:rPr>
            </w:pPr>
            <w:r>
              <w:rPr>
                <w:rFonts w:hint="eastAsia" w:ascii="楷体_GB2312" w:hAnsi="楷体_GB2312" w:eastAsia="楷体_GB2312" w:cs="楷体_GB2312"/>
                <w:b/>
                <w:bCs/>
                <w:kern w:val="2"/>
                <w:sz w:val="32"/>
                <w:szCs w:val="24"/>
                <w:vertAlign w:val="baseline"/>
                <w:lang w:val="en-US" w:eastAsia="zh-CN"/>
              </w:rPr>
              <w:t>供应商基本信息</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楷体_GB2312" w:hAnsi="楷体_GB2312" w:eastAsia="楷体_GB2312" w:cs="楷体_GB2312"/>
                <w:b/>
                <w:bCs/>
                <w:kern w:val="2"/>
                <w:sz w:val="32"/>
                <w:szCs w:val="24"/>
                <w:vertAlign w:val="baseline"/>
                <w:lang w:val="en-US" w:eastAsia="zh-CN" w:bidi="ar-SA"/>
              </w:rPr>
            </w:pPr>
            <w:r>
              <w:rPr>
                <w:rFonts w:hint="eastAsia" w:ascii="宋体" w:hAnsi="宋体" w:eastAsia="宋体" w:cs="宋体"/>
                <w:b w:val="0"/>
                <w:bCs w:val="0"/>
                <w:kern w:val="2"/>
                <w:sz w:val="22"/>
                <w:szCs w:val="20"/>
                <w:vertAlign w:val="baseline"/>
                <w:lang w:val="en-US" w:eastAsia="zh-CN"/>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48"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黑体"/>
                <w:b/>
                <w:bCs/>
                <w:kern w:val="2"/>
                <w:sz w:val="24"/>
                <w:szCs w:val="24"/>
                <w:vertAlign w:val="baseline"/>
                <w:lang w:val="en-US" w:eastAsia="zh-CN" w:bidi="ar-SA"/>
              </w:rPr>
            </w:pPr>
            <w:r>
              <w:rPr>
                <w:rFonts w:hint="eastAsia" w:ascii="Times New Roman" w:hAnsi="Times New Roman" w:eastAsia="仿宋_GB2312" w:cs="黑体"/>
                <w:b/>
                <w:bCs/>
                <w:kern w:val="2"/>
                <w:sz w:val="24"/>
                <w:szCs w:val="24"/>
                <w:vertAlign w:val="baseline"/>
                <w:lang w:val="en-US" w:eastAsia="zh-CN"/>
              </w:rPr>
              <w:t>成立时间</w:t>
            </w:r>
          </w:p>
        </w:tc>
        <w:tc>
          <w:tcPr>
            <w:tcW w:w="22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黑体"/>
                <w:kern w:val="2"/>
                <w:sz w:val="24"/>
                <w:szCs w:val="24"/>
                <w:vertAlign w:val="baseline"/>
                <w:lang w:val="en-US" w:eastAsia="zh-CN" w:bidi="ar-SA"/>
              </w:rPr>
            </w:pPr>
            <w:r>
              <w:rPr>
                <w:rFonts w:hint="eastAsia" w:ascii="Times New Roman" w:hAnsi="Times New Roman" w:eastAsia="仿宋_GB2312" w:cs="黑体"/>
                <w:kern w:val="2"/>
                <w:sz w:val="24"/>
                <w:szCs w:val="24"/>
                <w:vertAlign w:val="baseline"/>
                <w:lang w:val="en-US" w:eastAsia="zh-CN"/>
              </w:rPr>
              <w:t xml:space="preserve">    年  月  日</w:t>
            </w:r>
          </w:p>
        </w:tc>
        <w:tc>
          <w:tcPr>
            <w:tcW w:w="2494"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黑体"/>
                <w:b/>
                <w:bCs/>
                <w:kern w:val="2"/>
                <w:sz w:val="24"/>
                <w:szCs w:val="24"/>
                <w:vertAlign w:val="baseline"/>
                <w:lang w:val="en-US" w:eastAsia="zh-CN"/>
              </w:rPr>
            </w:pPr>
            <w:r>
              <w:rPr>
                <w:rFonts w:hint="eastAsia" w:ascii="Times New Roman" w:hAnsi="Times New Roman" w:eastAsia="仿宋_GB2312" w:cs="黑体"/>
                <w:b/>
                <w:bCs/>
                <w:kern w:val="2"/>
                <w:sz w:val="24"/>
                <w:szCs w:val="24"/>
                <w:vertAlign w:val="baseline"/>
                <w:lang w:val="en-US" w:eastAsia="zh-CN"/>
              </w:rPr>
              <w:t>企业法人</w:t>
            </w:r>
          </w:p>
        </w:tc>
        <w:tc>
          <w:tcPr>
            <w:tcW w:w="12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kern w:val="2"/>
                <w:sz w:val="24"/>
                <w:szCs w:val="24"/>
                <w:vertAlign w:val="baseline"/>
                <w:lang w:val="en-US" w:eastAsia="zh-CN"/>
              </w:rPr>
            </w:pPr>
          </w:p>
        </w:tc>
        <w:tc>
          <w:tcPr>
            <w:tcW w:w="22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b/>
                <w:bCs/>
                <w:kern w:val="2"/>
                <w:sz w:val="24"/>
                <w:szCs w:val="24"/>
                <w:vertAlign w:val="baseline"/>
                <w:lang w:val="en-US" w:eastAsia="zh-CN"/>
              </w:rPr>
            </w:pPr>
            <w:r>
              <w:rPr>
                <w:rFonts w:hint="eastAsia" w:ascii="Times New Roman" w:hAnsi="Times New Roman" w:eastAsia="仿宋_GB2312" w:cs="黑体"/>
                <w:b/>
                <w:bCs/>
                <w:kern w:val="2"/>
                <w:sz w:val="24"/>
                <w:szCs w:val="24"/>
                <w:vertAlign w:val="baseline"/>
                <w:lang w:val="en-US" w:eastAsia="zh-CN"/>
              </w:rPr>
              <w:t>注册资本</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黑体"/>
                <w:b/>
                <w:bCs/>
                <w:kern w:val="2"/>
                <w:sz w:val="24"/>
                <w:szCs w:val="24"/>
                <w:vertAlign w:val="baseline"/>
                <w:lang w:val="en-US" w:eastAsia="zh-CN"/>
              </w:rPr>
            </w:pPr>
            <w:r>
              <w:rPr>
                <w:rFonts w:hint="eastAsia" w:ascii="宋体" w:hAnsi="宋体" w:eastAsia="宋体" w:cs="宋体"/>
                <w:b w:val="0"/>
                <w:bCs w:val="0"/>
                <w:kern w:val="2"/>
                <w:sz w:val="18"/>
                <w:szCs w:val="18"/>
                <w:vertAlign w:val="baseline"/>
                <w:lang w:val="en-US" w:eastAsia="zh-CN"/>
              </w:rPr>
              <w:t>（万元）</w:t>
            </w:r>
          </w:p>
        </w:tc>
        <w:tc>
          <w:tcPr>
            <w:tcW w:w="35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kern w:val="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48"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黑体"/>
                <w:b/>
                <w:bCs/>
                <w:kern w:val="2"/>
                <w:sz w:val="24"/>
                <w:szCs w:val="24"/>
                <w:vertAlign w:val="baseline"/>
                <w:lang w:val="en-US" w:eastAsia="zh-CN"/>
              </w:rPr>
            </w:pPr>
            <w:r>
              <w:rPr>
                <w:rFonts w:hint="eastAsia" w:ascii="Times New Roman" w:hAnsi="Times New Roman" w:eastAsia="仿宋_GB2312" w:cs="黑体"/>
                <w:b/>
                <w:bCs/>
                <w:kern w:val="2"/>
                <w:sz w:val="24"/>
                <w:szCs w:val="24"/>
                <w:vertAlign w:val="baseline"/>
                <w:lang w:val="en-US" w:eastAsia="zh-CN"/>
              </w:rPr>
              <w:t>联系人及联系方式</w:t>
            </w:r>
          </w:p>
        </w:tc>
        <w:tc>
          <w:tcPr>
            <w:tcW w:w="22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kern w:val="2"/>
                <w:sz w:val="24"/>
                <w:szCs w:val="24"/>
                <w:vertAlign w:val="baseline"/>
                <w:lang w:val="en-US" w:eastAsia="zh-CN"/>
              </w:rPr>
            </w:pPr>
          </w:p>
        </w:tc>
        <w:tc>
          <w:tcPr>
            <w:tcW w:w="2494"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黑体"/>
                <w:b/>
                <w:bCs/>
                <w:kern w:val="2"/>
                <w:sz w:val="24"/>
                <w:szCs w:val="24"/>
                <w:vertAlign w:val="baseline"/>
                <w:lang w:val="en-US" w:eastAsia="zh-CN" w:bidi="ar-SA"/>
              </w:rPr>
            </w:pPr>
            <w:r>
              <w:rPr>
                <w:rFonts w:hint="eastAsia" w:ascii="Times New Roman" w:hAnsi="Times New Roman" w:eastAsia="仿宋_GB2312" w:cs="黑体"/>
                <w:b/>
                <w:bCs/>
                <w:kern w:val="2"/>
                <w:sz w:val="24"/>
                <w:szCs w:val="24"/>
                <w:vertAlign w:val="baseline"/>
                <w:lang w:val="en-US" w:eastAsia="zh-CN"/>
              </w:rPr>
              <w:t>国别</w:t>
            </w:r>
          </w:p>
        </w:tc>
        <w:tc>
          <w:tcPr>
            <w:tcW w:w="12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kern w:val="2"/>
                <w:sz w:val="24"/>
                <w:szCs w:val="24"/>
                <w:vertAlign w:val="baseline"/>
                <w:lang w:val="en-US" w:eastAsia="zh-CN"/>
              </w:rPr>
            </w:pPr>
          </w:p>
        </w:tc>
        <w:tc>
          <w:tcPr>
            <w:tcW w:w="22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b/>
                <w:bCs/>
                <w:kern w:val="2"/>
                <w:sz w:val="24"/>
                <w:szCs w:val="24"/>
                <w:vertAlign w:val="baseline"/>
                <w:lang w:val="en-US" w:eastAsia="zh-CN"/>
              </w:rPr>
            </w:pPr>
            <w:r>
              <w:rPr>
                <w:rFonts w:hint="eastAsia" w:ascii="Times New Roman" w:hAnsi="Times New Roman" w:eastAsia="仿宋_GB2312" w:cs="黑体"/>
                <w:b/>
                <w:bCs/>
                <w:kern w:val="2"/>
                <w:sz w:val="24"/>
                <w:szCs w:val="24"/>
                <w:vertAlign w:val="baseline"/>
                <w:lang w:val="en-US" w:eastAsia="zh-CN"/>
              </w:rPr>
              <w:t>资质情况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黑体"/>
                <w:b/>
                <w:bCs/>
                <w:kern w:val="2"/>
                <w:sz w:val="24"/>
                <w:szCs w:val="24"/>
                <w:vertAlign w:val="baseline"/>
                <w:lang w:val="en-US" w:eastAsia="zh-CN"/>
              </w:rPr>
            </w:pPr>
            <w:r>
              <w:rPr>
                <w:rFonts w:hint="eastAsia" w:ascii="宋体" w:hAnsi="宋体" w:eastAsia="宋体" w:cs="宋体"/>
                <w:b w:val="0"/>
                <w:bCs w:val="0"/>
                <w:kern w:val="2"/>
                <w:sz w:val="18"/>
                <w:szCs w:val="18"/>
                <w:vertAlign w:val="baseline"/>
                <w:lang w:val="en-US" w:eastAsia="zh-CN"/>
              </w:rPr>
              <w:t>（如无请说明）</w:t>
            </w:r>
          </w:p>
        </w:tc>
        <w:tc>
          <w:tcPr>
            <w:tcW w:w="35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kern w:val="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40" w:type="dxa"/>
            <w:gridSpan w:val="8"/>
            <w:shd w:val="clear" w:color="auto" w:fill="F1F1F1"/>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楷体_GB2312" w:hAnsi="楷体_GB2312" w:eastAsia="楷体_GB2312" w:cs="楷体_GB2312"/>
                <w:b/>
                <w:bCs/>
                <w:kern w:val="2"/>
                <w:sz w:val="32"/>
                <w:szCs w:val="24"/>
                <w:vertAlign w:val="baseline"/>
                <w:lang w:val="en-US" w:eastAsia="zh-CN"/>
              </w:rPr>
            </w:pPr>
            <w:r>
              <w:rPr>
                <w:rFonts w:hint="eastAsia" w:ascii="楷体_GB2312" w:hAnsi="楷体_GB2312" w:eastAsia="楷体_GB2312" w:cs="楷体_GB2312"/>
                <w:b/>
                <w:bCs/>
                <w:kern w:val="2"/>
                <w:sz w:val="32"/>
                <w:szCs w:val="24"/>
                <w:vertAlign w:val="baseline"/>
                <w:lang w:val="en-US" w:eastAsia="zh-CN"/>
              </w:rPr>
              <w:t>案例情况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kern w:val="2"/>
                <w:sz w:val="24"/>
                <w:szCs w:val="24"/>
                <w:vertAlign w:val="baseline"/>
                <w:lang w:val="en-US" w:eastAsia="zh-CN"/>
              </w:rPr>
            </w:pPr>
            <w:r>
              <w:rPr>
                <w:rFonts w:hint="eastAsia" w:ascii="宋体" w:hAnsi="宋体" w:eastAsia="宋体" w:cs="宋体"/>
                <w:b w:val="0"/>
                <w:bCs w:val="0"/>
                <w:kern w:val="2"/>
                <w:sz w:val="22"/>
                <w:szCs w:val="20"/>
                <w:vertAlign w:val="baseline"/>
                <w:lang w:val="en-US" w:eastAsia="zh-CN"/>
              </w:rPr>
              <w:t>（请优先填写时间较近、规模较大的案例，数量无上限要求）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黑体"/>
                <w:b/>
                <w:bCs/>
                <w:kern w:val="2"/>
                <w:sz w:val="24"/>
                <w:szCs w:val="24"/>
                <w:vertAlign w:val="baseline"/>
                <w:lang w:val="en-US" w:eastAsia="zh-CN"/>
              </w:rPr>
            </w:pPr>
            <w:r>
              <w:rPr>
                <w:rFonts w:hint="eastAsia" w:ascii="Times New Roman" w:hAnsi="Times New Roman" w:eastAsia="仿宋_GB2312" w:cs="黑体"/>
                <w:b/>
                <w:bCs/>
                <w:kern w:val="2"/>
                <w:sz w:val="24"/>
                <w:szCs w:val="24"/>
                <w:vertAlign w:val="baseline"/>
                <w:lang w:val="en-US" w:eastAsia="zh-CN"/>
              </w:rPr>
              <w:t>序号</w:t>
            </w:r>
          </w:p>
        </w:tc>
        <w:tc>
          <w:tcPr>
            <w:tcW w:w="22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黑体"/>
                <w:b/>
                <w:bCs/>
                <w:kern w:val="2"/>
                <w:sz w:val="24"/>
                <w:szCs w:val="24"/>
                <w:vertAlign w:val="baseline"/>
                <w:lang w:val="en-US" w:eastAsia="zh-CN"/>
              </w:rPr>
            </w:pPr>
            <w:r>
              <w:rPr>
                <w:rFonts w:hint="eastAsia" w:ascii="Times New Roman" w:hAnsi="Times New Roman" w:eastAsia="仿宋_GB2312" w:cs="黑体"/>
                <w:b/>
                <w:bCs/>
                <w:kern w:val="2"/>
                <w:sz w:val="24"/>
                <w:szCs w:val="24"/>
                <w:vertAlign w:val="baseline"/>
                <w:lang w:val="en-US" w:eastAsia="zh-CN"/>
              </w:rPr>
              <w:t>客户全称</w:t>
            </w:r>
          </w:p>
        </w:tc>
        <w:tc>
          <w:tcPr>
            <w:tcW w:w="22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黑体"/>
                <w:b/>
                <w:bCs/>
                <w:kern w:val="2"/>
                <w:sz w:val="24"/>
                <w:szCs w:val="24"/>
                <w:vertAlign w:val="baseline"/>
                <w:lang w:val="en-US" w:eastAsia="zh-CN"/>
              </w:rPr>
            </w:pPr>
            <w:r>
              <w:rPr>
                <w:rFonts w:hint="eastAsia" w:ascii="Times New Roman" w:hAnsi="Times New Roman" w:eastAsia="仿宋_GB2312" w:cs="黑体"/>
                <w:b/>
                <w:bCs/>
                <w:kern w:val="2"/>
                <w:sz w:val="24"/>
                <w:szCs w:val="24"/>
                <w:vertAlign w:val="baseline"/>
                <w:lang w:val="en-US" w:eastAsia="zh-CN"/>
              </w:rPr>
              <w:t>项目全称</w:t>
            </w:r>
          </w:p>
        </w:tc>
        <w:tc>
          <w:tcPr>
            <w:tcW w:w="12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黑体"/>
                <w:b/>
                <w:bCs/>
                <w:kern w:val="2"/>
                <w:sz w:val="24"/>
                <w:szCs w:val="24"/>
                <w:vertAlign w:val="baseline"/>
                <w:lang w:val="en-US" w:eastAsia="zh-CN"/>
              </w:rPr>
            </w:pPr>
            <w:r>
              <w:rPr>
                <w:rFonts w:hint="eastAsia" w:ascii="Times New Roman" w:hAnsi="Times New Roman" w:eastAsia="仿宋_GB2312" w:cs="黑体"/>
                <w:b/>
                <w:bCs/>
                <w:kern w:val="2"/>
                <w:sz w:val="24"/>
                <w:szCs w:val="24"/>
                <w:vertAlign w:val="baseline"/>
                <w:lang w:val="en-US" w:eastAsia="zh-CN"/>
              </w:rPr>
              <w:t>合同签订时间</w:t>
            </w:r>
          </w:p>
        </w:tc>
        <w:tc>
          <w:tcPr>
            <w:tcW w:w="12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黑体"/>
                <w:b/>
                <w:bCs/>
                <w:kern w:val="2"/>
                <w:sz w:val="24"/>
                <w:szCs w:val="24"/>
                <w:vertAlign w:val="baseline"/>
                <w:lang w:val="en-US" w:eastAsia="zh-CN"/>
              </w:rPr>
            </w:pPr>
            <w:r>
              <w:rPr>
                <w:rFonts w:hint="eastAsia" w:ascii="Times New Roman" w:hAnsi="Times New Roman" w:eastAsia="仿宋_GB2312" w:cs="黑体"/>
                <w:b/>
                <w:bCs/>
                <w:kern w:val="2"/>
                <w:sz w:val="24"/>
                <w:szCs w:val="24"/>
                <w:vertAlign w:val="baseline"/>
                <w:lang w:val="en-US" w:eastAsia="zh-CN"/>
              </w:rPr>
              <w:t>项目规模</w:t>
            </w:r>
          </w:p>
        </w:tc>
        <w:tc>
          <w:tcPr>
            <w:tcW w:w="12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黑体"/>
                <w:b/>
                <w:bCs/>
                <w:kern w:val="2"/>
                <w:sz w:val="24"/>
                <w:szCs w:val="24"/>
                <w:vertAlign w:val="baseline"/>
                <w:lang w:val="en-US" w:eastAsia="zh-CN"/>
              </w:rPr>
            </w:pPr>
            <w:r>
              <w:rPr>
                <w:rFonts w:hint="eastAsia" w:ascii="Times New Roman" w:hAnsi="Times New Roman" w:eastAsia="仿宋_GB2312" w:cs="黑体"/>
                <w:b/>
                <w:bCs/>
                <w:kern w:val="2"/>
                <w:sz w:val="24"/>
                <w:szCs w:val="24"/>
                <w:vertAlign w:val="baseline"/>
                <w:lang w:val="en-US" w:eastAsia="zh-CN"/>
              </w:rPr>
              <w:t>项目性质</w:t>
            </w:r>
          </w:p>
        </w:tc>
        <w:tc>
          <w:tcPr>
            <w:tcW w:w="22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黑体"/>
                <w:b/>
                <w:bCs/>
                <w:kern w:val="2"/>
                <w:sz w:val="24"/>
                <w:szCs w:val="24"/>
                <w:vertAlign w:val="baseline"/>
                <w:lang w:val="en-US" w:eastAsia="zh-CN"/>
              </w:rPr>
            </w:pPr>
            <w:r>
              <w:rPr>
                <w:rFonts w:hint="eastAsia" w:ascii="Times New Roman" w:hAnsi="Times New Roman" w:eastAsia="仿宋_GB2312" w:cs="黑体"/>
                <w:b/>
                <w:bCs/>
                <w:kern w:val="2"/>
                <w:sz w:val="24"/>
                <w:szCs w:val="24"/>
                <w:vertAlign w:val="baseline"/>
                <w:lang w:val="en-US" w:eastAsia="zh-CN"/>
              </w:rPr>
              <w:t>项目主要内容</w:t>
            </w:r>
          </w:p>
        </w:tc>
        <w:tc>
          <w:tcPr>
            <w:tcW w:w="35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黑体"/>
                <w:b/>
                <w:bCs/>
                <w:kern w:val="2"/>
                <w:sz w:val="24"/>
                <w:szCs w:val="24"/>
                <w:vertAlign w:val="baseline"/>
                <w:lang w:val="en-US" w:eastAsia="zh-CN"/>
              </w:rPr>
            </w:pPr>
            <w:r>
              <w:rPr>
                <w:rFonts w:hint="eastAsia" w:ascii="Times New Roman" w:hAnsi="Times New Roman" w:eastAsia="仿宋_GB2312" w:cs="黑体"/>
                <w:b/>
                <w:bCs/>
                <w:kern w:val="2"/>
                <w:sz w:val="24"/>
                <w:szCs w:val="24"/>
                <w:vertAlign w:val="baseline"/>
                <w:lang w:val="en-US" w:eastAsia="zh-CN"/>
              </w:rPr>
              <w:t>所投产品型号</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b/>
                <w:bCs/>
                <w:kern w:val="2"/>
                <w:sz w:val="24"/>
                <w:szCs w:val="24"/>
                <w:vertAlign w:val="baseline"/>
                <w:lang w:val="en-US" w:eastAsia="zh-CN"/>
              </w:rPr>
            </w:pPr>
            <w:r>
              <w:rPr>
                <w:rFonts w:hint="eastAsia" w:ascii="Times New Roman" w:hAnsi="Times New Roman" w:eastAsia="仿宋_GB2312" w:cs="黑体"/>
                <w:b/>
                <w:bCs/>
                <w:kern w:val="2"/>
                <w:sz w:val="24"/>
                <w:szCs w:val="24"/>
                <w:vertAlign w:val="baseline"/>
                <w:lang w:val="en-US" w:eastAsia="zh-CN"/>
              </w:rPr>
              <w:t>其他需要说明的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黑体"/>
                <w:b/>
                <w:bCs/>
                <w:kern w:val="2"/>
                <w:sz w:val="24"/>
                <w:szCs w:val="24"/>
                <w:vertAlign w:val="baseline"/>
                <w:lang w:val="en-US" w:eastAsia="zh-CN"/>
              </w:rPr>
            </w:pPr>
            <w:r>
              <w:rPr>
                <w:rFonts w:hint="eastAsia" w:ascii="Times New Roman" w:hAnsi="Times New Roman" w:eastAsia="仿宋_GB2312" w:cs="黑体"/>
                <w:b/>
                <w:bCs/>
                <w:kern w:val="2"/>
                <w:sz w:val="24"/>
                <w:szCs w:val="24"/>
                <w:vertAlign w:val="baseline"/>
                <w:lang w:val="en-US" w:eastAsia="zh-CN"/>
              </w:rPr>
              <w:t>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vAlign w:val="center"/>
          </w:tcPr>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黑体"/>
                <w:kern w:val="2"/>
                <w:sz w:val="24"/>
                <w:szCs w:val="24"/>
                <w:vertAlign w:val="baseline"/>
                <w:lang w:val="en-US" w:eastAsia="zh-CN"/>
              </w:rPr>
            </w:pPr>
          </w:p>
        </w:tc>
        <w:tc>
          <w:tcPr>
            <w:tcW w:w="22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kern w:val="2"/>
                <w:sz w:val="24"/>
                <w:szCs w:val="24"/>
                <w:vertAlign w:val="baseline"/>
                <w:lang w:val="en-US" w:eastAsia="zh-CN"/>
              </w:rPr>
            </w:pPr>
          </w:p>
        </w:tc>
        <w:tc>
          <w:tcPr>
            <w:tcW w:w="22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kern w:val="2"/>
                <w:sz w:val="24"/>
                <w:szCs w:val="24"/>
                <w:vertAlign w:val="baseline"/>
                <w:lang w:val="en-US" w:eastAsia="zh-CN"/>
              </w:rPr>
            </w:pPr>
          </w:p>
        </w:tc>
        <w:tc>
          <w:tcPr>
            <w:tcW w:w="12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kern w:val="2"/>
                <w:sz w:val="24"/>
                <w:szCs w:val="24"/>
                <w:vertAlign w:val="baseline"/>
                <w:lang w:val="en-US" w:eastAsia="zh-CN"/>
              </w:rPr>
            </w:pPr>
          </w:p>
        </w:tc>
        <w:tc>
          <w:tcPr>
            <w:tcW w:w="12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kern w:val="2"/>
                <w:sz w:val="24"/>
                <w:szCs w:val="24"/>
                <w:vertAlign w:val="baseline"/>
                <w:lang w:val="en-US" w:eastAsia="zh-CN"/>
              </w:rPr>
            </w:pPr>
          </w:p>
        </w:tc>
        <w:tc>
          <w:tcPr>
            <w:tcW w:w="12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kern w:val="2"/>
                <w:sz w:val="24"/>
                <w:szCs w:val="24"/>
                <w:vertAlign w:val="baseline"/>
                <w:lang w:val="en-US" w:eastAsia="zh-CN"/>
              </w:rPr>
            </w:pPr>
          </w:p>
        </w:tc>
        <w:tc>
          <w:tcPr>
            <w:tcW w:w="22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kern w:val="2"/>
                <w:sz w:val="24"/>
                <w:szCs w:val="24"/>
                <w:vertAlign w:val="baseline"/>
                <w:lang w:val="en-US" w:eastAsia="zh-CN"/>
              </w:rPr>
            </w:pPr>
          </w:p>
        </w:tc>
        <w:tc>
          <w:tcPr>
            <w:tcW w:w="35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kern w:val="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vAlign w:val="center"/>
          </w:tcPr>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黑体"/>
                <w:kern w:val="2"/>
                <w:sz w:val="24"/>
                <w:szCs w:val="24"/>
                <w:vertAlign w:val="baseline"/>
                <w:lang w:val="en-US" w:eastAsia="zh-CN"/>
              </w:rPr>
            </w:pPr>
          </w:p>
        </w:tc>
        <w:tc>
          <w:tcPr>
            <w:tcW w:w="22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kern w:val="2"/>
                <w:sz w:val="24"/>
                <w:szCs w:val="24"/>
                <w:vertAlign w:val="baseline"/>
                <w:lang w:val="en-US" w:eastAsia="zh-CN"/>
              </w:rPr>
            </w:pPr>
          </w:p>
        </w:tc>
        <w:tc>
          <w:tcPr>
            <w:tcW w:w="22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kern w:val="2"/>
                <w:sz w:val="24"/>
                <w:szCs w:val="24"/>
                <w:vertAlign w:val="baseline"/>
                <w:lang w:val="en-US" w:eastAsia="zh-CN"/>
              </w:rPr>
            </w:pPr>
          </w:p>
        </w:tc>
        <w:tc>
          <w:tcPr>
            <w:tcW w:w="12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kern w:val="2"/>
                <w:sz w:val="24"/>
                <w:szCs w:val="24"/>
                <w:vertAlign w:val="baseline"/>
                <w:lang w:val="en-US" w:eastAsia="zh-CN"/>
              </w:rPr>
            </w:pPr>
          </w:p>
        </w:tc>
        <w:tc>
          <w:tcPr>
            <w:tcW w:w="12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kern w:val="2"/>
                <w:sz w:val="24"/>
                <w:szCs w:val="24"/>
                <w:vertAlign w:val="baseline"/>
                <w:lang w:val="en-US" w:eastAsia="zh-CN"/>
              </w:rPr>
            </w:pPr>
          </w:p>
        </w:tc>
        <w:tc>
          <w:tcPr>
            <w:tcW w:w="12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kern w:val="2"/>
                <w:sz w:val="24"/>
                <w:szCs w:val="24"/>
                <w:vertAlign w:val="baseline"/>
                <w:lang w:val="en-US" w:eastAsia="zh-CN"/>
              </w:rPr>
            </w:pPr>
          </w:p>
        </w:tc>
        <w:tc>
          <w:tcPr>
            <w:tcW w:w="22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kern w:val="2"/>
                <w:sz w:val="24"/>
                <w:szCs w:val="24"/>
                <w:vertAlign w:val="baseline"/>
                <w:lang w:val="en-US" w:eastAsia="zh-CN"/>
              </w:rPr>
            </w:pPr>
          </w:p>
        </w:tc>
        <w:tc>
          <w:tcPr>
            <w:tcW w:w="35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kern w:val="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vAlign w:val="center"/>
          </w:tcPr>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黑体"/>
                <w:kern w:val="2"/>
                <w:sz w:val="24"/>
                <w:szCs w:val="24"/>
                <w:vertAlign w:val="baseline"/>
                <w:lang w:val="en-US" w:eastAsia="zh-CN"/>
              </w:rPr>
            </w:pPr>
          </w:p>
        </w:tc>
        <w:tc>
          <w:tcPr>
            <w:tcW w:w="22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kern w:val="2"/>
                <w:sz w:val="24"/>
                <w:szCs w:val="24"/>
                <w:vertAlign w:val="baseline"/>
                <w:lang w:val="en-US" w:eastAsia="zh-CN"/>
              </w:rPr>
            </w:pPr>
          </w:p>
        </w:tc>
        <w:tc>
          <w:tcPr>
            <w:tcW w:w="22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kern w:val="2"/>
                <w:sz w:val="24"/>
                <w:szCs w:val="24"/>
                <w:vertAlign w:val="baseline"/>
                <w:lang w:val="en-US" w:eastAsia="zh-CN"/>
              </w:rPr>
            </w:pPr>
          </w:p>
        </w:tc>
        <w:tc>
          <w:tcPr>
            <w:tcW w:w="12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kern w:val="2"/>
                <w:sz w:val="24"/>
                <w:szCs w:val="24"/>
                <w:vertAlign w:val="baseline"/>
                <w:lang w:val="en-US" w:eastAsia="zh-CN"/>
              </w:rPr>
            </w:pPr>
          </w:p>
        </w:tc>
        <w:tc>
          <w:tcPr>
            <w:tcW w:w="12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kern w:val="2"/>
                <w:sz w:val="24"/>
                <w:szCs w:val="24"/>
                <w:vertAlign w:val="baseline"/>
                <w:lang w:val="en-US" w:eastAsia="zh-CN"/>
              </w:rPr>
            </w:pPr>
          </w:p>
        </w:tc>
        <w:tc>
          <w:tcPr>
            <w:tcW w:w="12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kern w:val="2"/>
                <w:sz w:val="24"/>
                <w:szCs w:val="24"/>
                <w:vertAlign w:val="baseline"/>
                <w:lang w:val="en-US" w:eastAsia="zh-CN"/>
              </w:rPr>
            </w:pPr>
          </w:p>
        </w:tc>
        <w:tc>
          <w:tcPr>
            <w:tcW w:w="22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kern w:val="2"/>
                <w:sz w:val="24"/>
                <w:szCs w:val="24"/>
                <w:vertAlign w:val="baseline"/>
                <w:lang w:val="en-US" w:eastAsia="zh-CN"/>
              </w:rPr>
            </w:pPr>
          </w:p>
        </w:tc>
        <w:tc>
          <w:tcPr>
            <w:tcW w:w="35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kern w:val="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vAlign w:val="center"/>
          </w:tcPr>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黑体"/>
                <w:kern w:val="2"/>
                <w:sz w:val="24"/>
                <w:szCs w:val="24"/>
                <w:vertAlign w:val="baseline"/>
                <w:lang w:val="en-US" w:eastAsia="zh-CN"/>
              </w:rPr>
            </w:pPr>
          </w:p>
        </w:tc>
        <w:tc>
          <w:tcPr>
            <w:tcW w:w="22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kern w:val="2"/>
                <w:sz w:val="24"/>
                <w:szCs w:val="24"/>
                <w:vertAlign w:val="baseline"/>
                <w:lang w:val="en-US" w:eastAsia="zh-CN"/>
              </w:rPr>
            </w:pPr>
          </w:p>
        </w:tc>
        <w:tc>
          <w:tcPr>
            <w:tcW w:w="22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kern w:val="2"/>
                <w:sz w:val="24"/>
                <w:szCs w:val="24"/>
                <w:vertAlign w:val="baseline"/>
                <w:lang w:val="en-US" w:eastAsia="zh-CN"/>
              </w:rPr>
            </w:pPr>
          </w:p>
        </w:tc>
        <w:tc>
          <w:tcPr>
            <w:tcW w:w="12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kern w:val="2"/>
                <w:sz w:val="24"/>
                <w:szCs w:val="24"/>
                <w:vertAlign w:val="baseline"/>
                <w:lang w:val="en-US" w:eastAsia="zh-CN"/>
              </w:rPr>
            </w:pPr>
          </w:p>
        </w:tc>
        <w:tc>
          <w:tcPr>
            <w:tcW w:w="12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kern w:val="2"/>
                <w:sz w:val="24"/>
                <w:szCs w:val="24"/>
                <w:vertAlign w:val="baseline"/>
                <w:lang w:val="en-US" w:eastAsia="zh-CN"/>
              </w:rPr>
            </w:pPr>
          </w:p>
        </w:tc>
        <w:tc>
          <w:tcPr>
            <w:tcW w:w="12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kern w:val="2"/>
                <w:sz w:val="24"/>
                <w:szCs w:val="24"/>
                <w:vertAlign w:val="baseline"/>
                <w:lang w:val="en-US" w:eastAsia="zh-CN"/>
              </w:rPr>
            </w:pPr>
          </w:p>
        </w:tc>
        <w:tc>
          <w:tcPr>
            <w:tcW w:w="22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kern w:val="2"/>
                <w:sz w:val="24"/>
                <w:szCs w:val="24"/>
                <w:vertAlign w:val="baseline"/>
                <w:lang w:val="en-US" w:eastAsia="zh-CN"/>
              </w:rPr>
            </w:pPr>
          </w:p>
        </w:tc>
        <w:tc>
          <w:tcPr>
            <w:tcW w:w="35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黑体"/>
                <w:kern w:val="2"/>
                <w:sz w:val="24"/>
                <w:szCs w:val="24"/>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620" w:lineRule="exact"/>
        <w:jc w:val="both"/>
        <w:textAlignment w:val="auto"/>
        <w:rPr>
          <w:rFonts w:hint="eastAsia" w:ascii="仿宋_GB2312" w:hAnsi="仿宋_GB2312" w:eastAsia="仿宋_GB2312" w:cs="仿宋_GB2312"/>
          <w:kern w:val="2"/>
          <w:sz w:val="32"/>
          <w:szCs w:val="24"/>
          <w:lang w:val="en-US" w:eastAsia="zh-CN"/>
        </w:rPr>
      </w:pPr>
      <w:r>
        <w:rPr>
          <w:rFonts w:hint="eastAsia" w:ascii="仿宋_GB2312" w:hAnsi="仿宋_GB2312" w:eastAsia="仿宋_GB2312" w:cs="仿宋_GB2312"/>
          <w:kern w:val="2"/>
          <w:sz w:val="32"/>
          <w:szCs w:val="24"/>
          <w:lang w:val="en-US" w:eastAsia="zh-CN"/>
        </w:rPr>
        <w:t>注：可补充其他佐证材料。</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jc w:val="both"/>
        <w:textAlignment w:val="auto"/>
        <w:rPr>
          <w:rFonts w:hint="eastAsia" w:ascii="仿宋_GB2312" w:hAnsi="仿宋_GB2312" w:eastAsia="仿宋_GB2312" w:cs="仿宋_GB2312"/>
          <w:kern w:val="2"/>
          <w:sz w:val="32"/>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jc w:val="both"/>
        <w:textAlignment w:val="auto"/>
        <w:rPr>
          <w:rFonts w:hint="eastAsia" w:ascii="黑体" w:hAnsi="黑体" w:eastAsia="黑体" w:cs="黑体"/>
          <w:kern w:val="2"/>
          <w:sz w:val="32"/>
          <w:szCs w:val="24"/>
          <w:lang w:val="en-US" w:eastAsia="zh-CN"/>
        </w:rPr>
      </w:pPr>
      <w:r>
        <w:rPr>
          <w:rFonts w:hint="eastAsia" w:ascii="黑体" w:hAnsi="黑体" w:eastAsia="黑体" w:cs="黑体"/>
          <w:kern w:val="2"/>
          <w:sz w:val="32"/>
          <w:szCs w:val="24"/>
          <w:lang w:val="en-US" w:eastAsia="zh-CN"/>
        </w:rPr>
        <w:t>附表2.</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jc w:val="both"/>
        <w:textAlignment w:val="auto"/>
        <w:rPr>
          <w:rFonts w:hint="eastAsia" w:ascii="黑体" w:hAnsi="黑体" w:eastAsia="黑体" w:cs="黑体"/>
          <w:kern w:val="2"/>
          <w:sz w:val="32"/>
          <w:szCs w:val="24"/>
          <w:lang w:val="en-US" w:eastAsia="zh-CN"/>
        </w:rPr>
      </w:pPr>
    </w:p>
    <w:tbl>
      <w:tblPr>
        <w:tblStyle w:val="7"/>
        <w:tblW w:w="135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5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356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ascii="华文中宋" w:hAnsi="华文中宋" w:eastAsia="华文中宋" w:cs="华文中宋"/>
                <w:i w:val="0"/>
                <w:iCs w:val="0"/>
                <w:color w:val="000000"/>
                <w:kern w:val="2"/>
                <w:sz w:val="52"/>
                <w:szCs w:val="52"/>
                <w:u w:val="none"/>
              </w:rPr>
            </w:pPr>
            <w:r>
              <w:rPr>
                <w:rFonts w:hint="eastAsia" w:ascii="华文中宋" w:hAnsi="华文中宋" w:eastAsia="华文中宋" w:cs="华文中宋"/>
                <w:i w:val="0"/>
                <w:iCs w:val="0"/>
                <w:color w:val="000000"/>
                <w:kern w:val="0"/>
                <w:sz w:val="52"/>
                <w:szCs w:val="52"/>
                <w:u w:val="none"/>
                <w:lang w:val="en-US" w:eastAsia="zh-CN" w:bidi="ar"/>
              </w:rPr>
              <w:t>关于华为大数据和数据库原厂驻场服务采购项目的授权书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0" w:hRule="atLeast"/>
        </w:trPr>
        <w:tc>
          <w:tcPr>
            <w:tcW w:w="135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kern w:val="2"/>
                <w:sz w:val="21"/>
                <w:szCs w:val="24"/>
                <w:lang w:val="en-US" w:eastAsia="zh-CN" w:bidi="ar"/>
              </w:rPr>
            </w:pPr>
            <w:r>
              <w:rPr>
                <w:rFonts w:hint="eastAsia" w:ascii="宋体" w:hAnsi="宋体" w:cs="宋体"/>
                <w:color w:val="000000"/>
                <w:kern w:val="2"/>
                <w:sz w:val="24"/>
                <w:szCs w:val="24"/>
                <w:u w:val="none"/>
                <w:lang w:val="en-US" w:eastAsia="zh-CN" w:bidi="ar"/>
              </w:rPr>
              <w:t>中国农业发展银行：</w:t>
            </w:r>
            <w:r>
              <w:rPr>
                <w:rFonts w:hint="eastAsia" w:ascii="宋体" w:hAnsi="宋体" w:cs="宋体"/>
                <w:color w:val="000000"/>
                <w:kern w:val="2"/>
                <w:sz w:val="24"/>
                <w:szCs w:val="24"/>
                <w:u w:val="none"/>
                <w:lang w:val="en-US" w:eastAsia="zh-CN" w:bidi="ar"/>
              </w:rPr>
              <w:br w:type="textWrapping"/>
            </w:r>
            <w:r>
              <w:rPr>
                <w:rFonts w:hint="eastAsia" w:ascii="宋体" w:hAnsi="宋体" w:cs="宋体"/>
                <w:color w:val="000000"/>
                <w:kern w:val="2"/>
                <w:sz w:val="24"/>
                <w:szCs w:val="24"/>
                <w:u w:val="none"/>
                <w:lang w:val="en-US" w:eastAsia="zh-CN" w:bidi="ar"/>
              </w:rPr>
              <w:t xml:space="preserve">    今通过公开发布渠道知悉贵行拟开展华为大数据和数据库原厂驻场服务采购调研工作，现授权我公司xxx人员和贵司经办人员开展以上工作，并在整个项目经办过程承诺如下：</w:t>
            </w:r>
            <w:r>
              <w:rPr>
                <w:rFonts w:hint="eastAsia" w:ascii="宋体" w:hAnsi="宋体" w:cs="宋体"/>
                <w:color w:val="000000"/>
                <w:kern w:val="2"/>
                <w:sz w:val="24"/>
                <w:szCs w:val="24"/>
                <w:u w:val="none"/>
                <w:lang w:val="en-US" w:eastAsia="zh-CN" w:bidi="ar"/>
              </w:rPr>
              <w:br w:type="textWrapping"/>
            </w:r>
            <w:r>
              <w:rPr>
                <w:rFonts w:hint="eastAsia" w:ascii="宋体" w:hAnsi="宋体" w:cs="宋体"/>
                <w:color w:val="000000"/>
                <w:kern w:val="2"/>
                <w:sz w:val="24"/>
                <w:szCs w:val="24"/>
                <w:u w:val="none"/>
                <w:lang w:val="en-US" w:eastAsia="zh-CN" w:bidi="ar"/>
              </w:rPr>
              <w:t>1.对于客户经理提交材料的承诺，承诺提交邮件（官方邮箱地址）、书面（授权相关材料客户经理签字生效）等材料代表公司。</w:t>
            </w:r>
            <w:r>
              <w:rPr>
                <w:rFonts w:hint="eastAsia" w:ascii="宋体" w:hAnsi="宋体" w:cs="宋体"/>
                <w:color w:val="000000"/>
                <w:kern w:val="2"/>
                <w:sz w:val="24"/>
                <w:szCs w:val="24"/>
                <w:u w:val="none"/>
                <w:lang w:val="en-US" w:eastAsia="zh-CN" w:bidi="ar"/>
              </w:rPr>
              <w:br w:type="textWrapping"/>
            </w:r>
            <w:r>
              <w:rPr>
                <w:rFonts w:hint="eastAsia" w:ascii="宋体" w:hAnsi="宋体" w:cs="宋体"/>
                <w:color w:val="000000"/>
                <w:kern w:val="2"/>
                <w:sz w:val="24"/>
                <w:szCs w:val="24"/>
                <w:u w:val="none"/>
                <w:lang w:val="en-US" w:eastAsia="zh-CN" w:bidi="ar"/>
              </w:rPr>
              <w:t>2.廉洁承诺。</w:t>
            </w:r>
          </w:p>
          <w:p>
            <w:pPr>
              <w:keepNext w:val="0"/>
              <w:keepLines w:val="0"/>
              <w:widowControl/>
              <w:suppressLineNumbers w:val="0"/>
              <w:jc w:val="left"/>
              <w:textAlignment w:val="top"/>
              <w:rPr>
                <w:kern w:val="2"/>
                <w:sz w:val="21"/>
                <w:szCs w:val="24"/>
                <w:lang w:val="en-US" w:eastAsia="zh-CN" w:bidi="ar"/>
              </w:rPr>
            </w:pPr>
            <w:r>
              <w:rPr>
                <w:rFonts w:hint="eastAsia" w:ascii="宋体" w:hAnsi="宋体" w:cs="宋体"/>
                <w:color w:val="000000"/>
                <w:kern w:val="2"/>
                <w:sz w:val="24"/>
                <w:szCs w:val="24"/>
                <w:u w:val="none"/>
                <w:lang w:val="en-US" w:eastAsia="zh-CN" w:bidi="ar"/>
              </w:rPr>
              <w:br w:type="textWrapping"/>
            </w:r>
            <w:r>
              <w:rPr>
                <w:rFonts w:hint="eastAsia" w:ascii="宋体" w:hAnsi="宋体" w:cs="宋体"/>
                <w:color w:val="000000"/>
                <w:kern w:val="2"/>
                <w:sz w:val="24"/>
                <w:szCs w:val="24"/>
                <w:u w:val="none"/>
                <w:lang w:val="en-US" w:eastAsia="zh-CN" w:bidi="ar"/>
              </w:rPr>
              <w:t xml:space="preserve">                                                                  </w:t>
            </w:r>
            <w:r>
              <w:rPr>
                <w:rFonts w:hint="eastAsia" w:ascii="宋体" w:hAnsi="宋体" w:cs="宋体"/>
                <w:i w:val="0"/>
                <w:iCs w:val="0"/>
                <w:color w:val="000000"/>
                <w:kern w:val="2"/>
                <w:sz w:val="24"/>
                <w:szCs w:val="24"/>
                <w:u w:val="none"/>
                <w:lang w:val="en-US" w:eastAsia="zh-CN" w:bidi="ar"/>
              </w:rPr>
              <w:t>xxxxxx</w:t>
            </w:r>
            <w:r>
              <w:rPr>
                <w:rFonts w:hint="eastAsia" w:ascii="宋体" w:hAnsi="宋体" w:cs="宋体"/>
                <w:color w:val="000000"/>
                <w:kern w:val="2"/>
                <w:sz w:val="24"/>
                <w:szCs w:val="24"/>
                <w:u w:val="none"/>
                <w:lang w:val="en-US" w:eastAsia="zh-CN" w:bidi="ar"/>
              </w:rPr>
              <w:t xml:space="preserve">公司    </w:t>
            </w:r>
          </w:p>
          <w:p>
            <w:pPr>
              <w:keepNext w:val="0"/>
              <w:keepLines w:val="0"/>
              <w:widowControl/>
              <w:suppressLineNumbers w:val="0"/>
              <w:ind w:firstLine="7440" w:firstLineChars="3100"/>
              <w:jc w:val="left"/>
              <w:textAlignment w:val="top"/>
              <w:rPr>
                <w:kern w:val="2"/>
                <w:sz w:val="21"/>
                <w:szCs w:val="24"/>
                <w:lang w:val="en-US" w:eastAsia="zh-CN" w:bidi="ar"/>
              </w:rPr>
            </w:pPr>
            <w:r>
              <w:rPr>
                <w:rFonts w:hint="eastAsia" w:ascii="宋体" w:hAnsi="宋体" w:cs="宋体"/>
                <w:color w:val="000000"/>
                <w:kern w:val="2"/>
                <w:sz w:val="24"/>
                <w:szCs w:val="24"/>
                <w:u w:val="none"/>
                <w:lang w:val="en-US" w:eastAsia="zh-CN" w:bidi="ar"/>
              </w:rPr>
              <w:t xml:space="preserve"> xxxx年xx月xx日</w:t>
            </w:r>
          </w:p>
          <w:p>
            <w:pPr>
              <w:keepNext w:val="0"/>
              <w:keepLines w:val="0"/>
              <w:widowControl/>
              <w:suppressLineNumbers w:val="0"/>
              <w:ind w:firstLine="6510" w:firstLineChars="3100"/>
              <w:jc w:val="left"/>
              <w:textAlignment w:val="top"/>
              <w:rPr>
                <w:rFonts w:hint="eastAsia"/>
                <w:kern w:val="2"/>
                <w:sz w:val="21"/>
                <w:szCs w:val="24"/>
                <w:lang w:val="en-US" w:eastAsia="zh-CN" w:bidi="ar"/>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620" w:lineRule="exact"/>
        <w:jc w:val="both"/>
        <w:textAlignment w:val="auto"/>
        <w:rPr>
          <w:rFonts w:hint="eastAsia" w:ascii="仿宋_GB2312" w:hAnsi="仿宋_GB2312" w:eastAsia="仿宋_GB2312" w:cs="仿宋_GB2312"/>
          <w:kern w:val="2"/>
          <w:sz w:val="32"/>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jc w:val="both"/>
        <w:textAlignment w:val="auto"/>
        <w:rPr>
          <w:rFonts w:hint="eastAsia" w:ascii="仿宋_GB2312" w:hAnsi="仿宋_GB2312" w:eastAsia="仿宋_GB2312" w:cs="仿宋_GB2312"/>
          <w:kern w:val="2"/>
          <w:sz w:val="32"/>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jc w:val="both"/>
        <w:textAlignment w:val="auto"/>
        <w:rPr>
          <w:rFonts w:hint="eastAsia" w:ascii="仿宋_GB2312" w:hAnsi="仿宋_GB2312" w:eastAsia="仿宋_GB2312" w:cs="仿宋_GB2312"/>
          <w:kern w:val="2"/>
          <w:sz w:val="32"/>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jc w:val="both"/>
        <w:textAlignment w:val="auto"/>
        <w:rPr>
          <w:rFonts w:hint="eastAsia" w:ascii="仿宋_GB2312" w:hAnsi="仿宋_GB2312" w:eastAsia="仿宋_GB2312" w:cs="仿宋_GB2312"/>
          <w:kern w:val="2"/>
          <w:sz w:val="32"/>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jc w:val="both"/>
        <w:textAlignment w:val="auto"/>
        <w:rPr>
          <w:rFonts w:hint="eastAsia" w:ascii="仿宋_GB2312" w:hAnsi="仿宋_GB2312" w:eastAsia="仿宋_GB2312" w:cs="仿宋_GB2312"/>
          <w:kern w:val="2"/>
          <w:sz w:val="32"/>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jc w:val="both"/>
        <w:textAlignment w:val="auto"/>
        <w:rPr>
          <w:rFonts w:hint="eastAsia" w:ascii="仿宋_GB2312" w:hAnsi="仿宋_GB2312" w:eastAsia="仿宋_GB2312" w:cs="仿宋_GB2312"/>
          <w:kern w:val="2"/>
          <w:sz w:val="32"/>
          <w:szCs w:val="24"/>
          <w:lang w:val="en-US" w:eastAsia="zh-CN"/>
        </w:rPr>
      </w:pPr>
    </w:p>
    <w:p>
      <w:pPr>
        <w:jc w:val="left"/>
        <w:rPr>
          <w:rFonts w:hint="eastAsia" w:ascii="华文中宋" w:hAnsi="华文中宋" w:eastAsia="华文中宋" w:cs="华文中宋"/>
          <w:b/>
          <w:bCs/>
          <w:kern w:val="2"/>
          <w:sz w:val="44"/>
          <w:szCs w:val="44"/>
          <w:lang w:val="en-US" w:eastAsia="zh-CN"/>
        </w:rPr>
      </w:pPr>
      <w:r>
        <w:rPr>
          <w:rFonts w:hint="eastAsia" w:ascii="华文中宋" w:hAnsi="华文中宋" w:eastAsia="华文中宋" w:cs="华文中宋"/>
          <w:b/>
          <w:bCs/>
          <w:kern w:val="2"/>
          <w:sz w:val="36"/>
          <w:szCs w:val="36"/>
          <w:lang w:val="en-US" w:eastAsia="zh-CN"/>
        </w:rPr>
        <w:t>附件3</w:t>
      </w:r>
      <w:r>
        <w:rPr>
          <w:rFonts w:hint="eastAsia" w:ascii="华文中宋" w:hAnsi="华文中宋" w:eastAsia="华文中宋" w:cs="华文中宋"/>
          <w:b/>
          <w:bCs/>
          <w:kern w:val="2"/>
          <w:sz w:val="44"/>
          <w:szCs w:val="44"/>
          <w:lang w:val="en-US" w:eastAsia="zh-CN"/>
        </w:rPr>
        <w:t xml:space="preserve">                   </w:t>
      </w:r>
    </w:p>
    <w:p>
      <w:pPr>
        <w:jc w:val="center"/>
        <w:rPr>
          <w:rFonts w:hint="eastAsia" w:ascii="华文中宋" w:hAnsi="华文中宋" w:eastAsia="华文中宋" w:cs="华文中宋"/>
          <w:kern w:val="2"/>
          <w:sz w:val="44"/>
          <w:szCs w:val="44"/>
          <w:lang w:val="en-US" w:eastAsia="zh-CN"/>
        </w:rPr>
      </w:pPr>
      <w:r>
        <w:rPr>
          <w:rFonts w:hint="eastAsia" w:ascii="华文中宋" w:hAnsi="华文中宋" w:eastAsia="华文中宋" w:cs="华文中宋"/>
          <w:kern w:val="2"/>
          <w:sz w:val="44"/>
          <w:szCs w:val="44"/>
          <w:lang w:val="en-US" w:eastAsia="zh-CN"/>
        </w:rPr>
        <w:t>法人授权书</w:t>
      </w:r>
    </w:p>
    <w:p>
      <w:pP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中国农业发展银行：</w:t>
      </w:r>
    </w:p>
    <w:p>
      <w:pPr>
        <w:spacing w:line="620" w:lineRule="exact"/>
        <w:ind w:firstLine="640" w:firstLineChars="200"/>
        <w:outlineLvl w:val="0"/>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u w:val="single"/>
          <w:lang w:val="en-US" w:eastAsia="zh-CN"/>
        </w:rPr>
        <w:t>（单位名称）</w:t>
      </w:r>
      <w:r>
        <w:rPr>
          <w:rFonts w:hint="eastAsia" w:ascii="仿宋_GB2312" w:hAnsi="仿宋_GB2312" w:eastAsia="仿宋_GB2312" w:cs="仿宋_GB2312"/>
          <w:kern w:val="2"/>
          <w:sz w:val="32"/>
          <w:szCs w:val="32"/>
          <w:lang w:val="en-US" w:eastAsia="zh-CN"/>
        </w:rPr>
        <w:t>法定代表人</w:t>
      </w:r>
      <w:r>
        <w:rPr>
          <w:rFonts w:hint="eastAsia" w:ascii="仿宋_GB2312" w:hAnsi="仿宋_GB2312" w:eastAsia="仿宋_GB2312" w:cs="仿宋_GB2312"/>
          <w:kern w:val="2"/>
          <w:sz w:val="32"/>
          <w:szCs w:val="32"/>
          <w:u w:val="single"/>
          <w:lang w:val="en-US" w:eastAsia="zh-CN"/>
        </w:rPr>
        <w:t>（法人姓名）</w:t>
      </w:r>
      <w:r>
        <w:rPr>
          <w:rFonts w:hint="eastAsia" w:ascii="仿宋_GB2312" w:hAnsi="仿宋_GB2312" w:eastAsia="仿宋_GB2312" w:cs="仿宋_GB2312"/>
          <w:kern w:val="2"/>
          <w:sz w:val="32"/>
          <w:szCs w:val="32"/>
          <w:lang w:val="en-US" w:eastAsia="zh-CN"/>
        </w:rPr>
        <w:t>授权我单位职工</w:t>
      </w:r>
      <w:r>
        <w:rPr>
          <w:rFonts w:hint="eastAsia" w:ascii="仿宋_GB2312" w:hAnsi="仿宋_GB2312" w:eastAsia="仿宋_GB2312" w:cs="仿宋_GB2312"/>
          <w:kern w:val="2"/>
          <w:sz w:val="32"/>
          <w:szCs w:val="32"/>
          <w:u w:val="single"/>
          <w:lang w:val="en-US" w:eastAsia="zh-CN"/>
        </w:rPr>
        <w:t>（职工姓名）</w:t>
      </w:r>
      <w:r>
        <w:rPr>
          <w:rFonts w:hint="eastAsia" w:ascii="仿宋_GB2312" w:hAnsi="仿宋_GB2312" w:eastAsia="仿宋_GB2312" w:cs="仿宋_GB2312"/>
          <w:kern w:val="2"/>
          <w:sz w:val="32"/>
          <w:szCs w:val="32"/>
          <w:lang w:val="en-US" w:eastAsia="zh-CN"/>
        </w:rPr>
        <w:t>为我单位本次项目授权代理人，全权处理</w:t>
      </w:r>
      <w:r>
        <w:rPr>
          <w:rFonts w:hint="eastAsia" w:ascii="仿宋_GB2312" w:hAnsi="仿宋_GB2312" w:eastAsia="仿宋_GB2312" w:cs="仿宋_GB2312"/>
          <w:kern w:val="2"/>
          <w:sz w:val="32"/>
          <w:szCs w:val="32"/>
          <w:u w:val="single"/>
          <w:lang w:val="en-US" w:eastAsia="zh-CN"/>
        </w:rPr>
        <w:t>（</w:t>
      </w:r>
      <w:r>
        <w:rPr>
          <w:rFonts w:hint="eastAsia" w:ascii="仿宋_GB2312" w:hAnsi="仿宋_GB2312" w:eastAsia="仿宋_GB2312" w:cs="仿宋_GB2312"/>
          <w:color w:val="auto"/>
          <w:kern w:val="2"/>
          <w:sz w:val="32"/>
          <w:szCs w:val="32"/>
          <w:highlight w:val="none"/>
          <w:u w:val="single"/>
          <w:lang w:val="en-US" w:eastAsia="zh-CN"/>
        </w:rPr>
        <w:t>中国农业发展银行华为大数据和数据库原厂驻场服务采购项目</w:t>
      </w:r>
      <w:r>
        <w:rPr>
          <w:rFonts w:hint="eastAsia" w:ascii="仿宋_GB2312" w:hAnsi="仿宋_GB2312" w:eastAsia="仿宋_GB2312" w:cs="仿宋_GB2312"/>
          <w:kern w:val="2"/>
          <w:sz w:val="32"/>
          <w:szCs w:val="32"/>
          <w:u w:val="single"/>
          <w:lang w:val="en-US" w:eastAsia="zh-CN"/>
        </w:rPr>
        <w:t>）</w:t>
      </w:r>
      <w:r>
        <w:rPr>
          <w:rFonts w:hint="eastAsia" w:ascii="仿宋_GB2312" w:hAnsi="仿宋_GB2312" w:eastAsia="仿宋_GB2312" w:cs="仿宋_GB2312"/>
          <w:kern w:val="2"/>
          <w:sz w:val="32"/>
          <w:szCs w:val="32"/>
          <w:lang w:val="en-US" w:eastAsia="zh-CN"/>
        </w:rPr>
        <w:t>一切事宜。委托期限自签署之日起至本项目有效期截止之日止。</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代理人无转委托权。</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特此授权。</w:t>
      </w:r>
    </w:p>
    <w:p>
      <w:pP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附：（代理人身份证复印件或扫描件正反面）</w:t>
      </w:r>
    </w:p>
    <w:p>
      <w:pPr>
        <w:ind w:firstLine="1280" w:firstLineChars="400"/>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代理人姓名：                 职务：</w:t>
      </w:r>
    </w:p>
    <w:p>
      <w:pPr>
        <w:ind w:firstLine="1280" w:firstLineChars="400"/>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联系方式：                   邮箱：</w:t>
      </w:r>
    </w:p>
    <w:p>
      <w:pPr>
        <w:ind w:firstLine="8000" w:firstLineChars="2500"/>
        <w:rPr>
          <w:rFonts w:hint="eastAsia" w:ascii="仿宋_GB2312" w:hAnsi="仿宋_GB2312" w:eastAsia="仿宋_GB2312" w:cs="仿宋_GB2312"/>
          <w:kern w:val="2"/>
          <w:sz w:val="32"/>
          <w:szCs w:val="32"/>
          <w:lang w:val="en-US" w:eastAsia="zh-CN"/>
        </w:rPr>
      </w:pPr>
    </w:p>
    <w:p>
      <w:pPr>
        <w:ind w:firstLine="8000" w:firstLineChars="2500"/>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法人签字/盖章</w:t>
      </w:r>
    </w:p>
    <w:p>
      <w:pPr>
        <w:ind w:firstLine="8000" w:firstLineChars="2500"/>
        <w:rPr>
          <w:rFonts w:hint="eastAsia" w:ascii="仿宋_GB2312" w:eastAsia="仿宋_GB2312"/>
          <w:sz w:val="32"/>
          <w:szCs w:val="32"/>
        </w:rPr>
      </w:pPr>
      <w:r>
        <w:rPr>
          <w:rFonts w:hint="eastAsia" w:ascii="仿宋_GB2312" w:hAnsi="仿宋_GB2312" w:eastAsia="仿宋_GB2312" w:cs="仿宋_GB2312"/>
          <w:kern w:val="2"/>
          <w:sz w:val="32"/>
          <w:szCs w:val="32"/>
          <w:lang w:val="en-US" w:eastAsia="zh-CN"/>
        </w:rPr>
        <w:t>日期</w:t>
      </w:r>
    </w:p>
    <w:sectPr>
      <w:pgSz w:w="16838" w:h="11906" w:orient="landscape"/>
      <w:pgMar w:top="1531" w:right="1440" w:bottom="1134"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w:fldChar w:fldCharType="begin"/>
                          </w:r>
                          <w:r>
                            <w:rPr>
                              <w:rFonts w:ascii="Calibri" w:hAnsi="Calibri" w:eastAsia="宋体" w:cs="Times New Roman"/>
                              <w:kern w:val="2"/>
                              <w:sz w:val="18"/>
                              <w:szCs w:val="24"/>
                              <w:lang w:val="en-US" w:eastAsia="zh-CN" w:bidi="ar-SA"/>
                            </w:rPr>
                            <w:instrText xml:space="preserve"> PAGE  \* MERGEFORMAT </w:instrText>
                          </w:r>
                          <w:r>
                            <w:rPr>
                              <w:rFonts w:ascii="Calibri" w:hAnsi="Calibri" w:eastAsia="宋体" w:cs="Times New Roman"/>
                              <w:kern w:val="2"/>
                              <w:sz w:val="18"/>
                              <w:szCs w:val="24"/>
                              <w:lang w:val="en-US" w:eastAsia="zh-CN" w:bidi="ar-SA"/>
                            </w:rPr>
                            <w:fldChar w:fldCharType="separate"/>
                          </w:r>
                          <w:r>
                            <w:rPr>
                              <w:rFonts w:ascii="Calibri" w:hAnsi="Calibri" w:eastAsia="宋体" w:cs="Times New Roman"/>
                              <w:kern w:val="2"/>
                              <w:sz w:val="18"/>
                              <w:szCs w:val="24"/>
                              <w:lang w:val="en-US" w:eastAsia="zh-CN" w:bidi="ar-SA"/>
                            </w:rPr>
                            <w:t>1</w:t>
                          </w:r>
                          <w:r>
                            <w:rPr>
                              <w:rFonts w:ascii="Calibri" w:hAnsi="Calibri" w:eastAsia="宋体" w:cs="Times New Roman"/>
                              <w:kern w:val="2"/>
                              <w:sz w:val="18"/>
                              <w:szCs w:val="24"/>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w:fldChar w:fldCharType="begin"/>
                    </w:r>
                    <w:r>
                      <w:rPr>
                        <w:rFonts w:ascii="Calibri" w:hAnsi="Calibri" w:eastAsia="宋体" w:cs="Times New Roman"/>
                        <w:kern w:val="2"/>
                        <w:sz w:val="18"/>
                        <w:szCs w:val="24"/>
                        <w:lang w:val="en-US" w:eastAsia="zh-CN" w:bidi="ar-SA"/>
                      </w:rPr>
                      <w:instrText xml:space="preserve"> PAGE  \* MERGEFORMAT </w:instrText>
                    </w:r>
                    <w:r>
                      <w:rPr>
                        <w:rFonts w:ascii="Calibri" w:hAnsi="Calibri" w:eastAsia="宋体" w:cs="Times New Roman"/>
                        <w:kern w:val="2"/>
                        <w:sz w:val="18"/>
                        <w:szCs w:val="24"/>
                        <w:lang w:val="en-US" w:eastAsia="zh-CN" w:bidi="ar-SA"/>
                      </w:rPr>
                      <w:fldChar w:fldCharType="separate"/>
                    </w:r>
                    <w:r>
                      <w:rPr>
                        <w:rFonts w:ascii="Calibri" w:hAnsi="Calibri" w:eastAsia="宋体" w:cs="Times New Roman"/>
                        <w:kern w:val="2"/>
                        <w:sz w:val="18"/>
                        <w:szCs w:val="24"/>
                        <w:lang w:val="en-US" w:eastAsia="zh-CN" w:bidi="ar-SA"/>
                      </w:rPr>
                      <w:t>1</w:t>
                    </w:r>
                    <w:r>
                      <w:rPr>
                        <w:rFonts w:ascii="Calibri" w:hAnsi="Calibri" w:eastAsia="宋体" w:cs="Times New Roman"/>
                        <w:kern w:val="2"/>
                        <w:sz w:val="18"/>
                        <w:szCs w:val="24"/>
                        <w:lang w:val="en-US" w:eastAsia="zh-CN" w:bidi="ar-S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E234D2"/>
    <w:multiLevelType w:val="singleLevel"/>
    <w:tmpl w:val="93E234D2"/>
    <w:lvl w:ilvl="0" w:tentative="0">
      <w:start w:val="1"/>
      <w:numFmt w:val="decimal"/>
      <w:suff w:val="nothing"/>
      <w:lvlText w:val="%1"/>
      <w:lvlJc w:val="center"/>
      <w:pPr>
        <w:ind w:left="0" w:firstLine="0"/>
      </w:pPr>
      <w:rPr>
        <w:rFonts w:hint="default" w:ascii="Times New Roman" w:hAnsi="Times New Roman" w:eastAsia="Times New Roman"/>
      </w:rPr>
    </w:lvl>
  </w:abstractNum>
  <w:abstractNum w:abstractNumId="1">
    <w:nsid w:val="09C57F2A"/>
    <w:multiLevelType w:val="singleLevel"/>
    <w:tmpl w:val="09C57F2A"/>
    <w:lvl w:ilvl="0" w:tentative="0">
      <w:start w:val="1"/>
      <w:numFmt w:val="chineseCounting"/>
      <w:suff w:val="nothing"/>
      <w:lvlText w:val="%1、"/>
      <w:lvlJc w:val="left"/>
      <w:pPr>
        <w:ind w:left="0" w:firstLine="420"/>
      </w:pPr>
      <w:rPr>
        <w:rFonts w:hint="eastAsia"/>
      </w:rPr>
    </w:lvl>
  </w:abstractNum>
  <w:abstractNum w:abstractNumId="2">
    <w:nsid w:val="3D1B8AFF"/>
    <w:multiLevelType w:val="singleLevel"/>
    <w:tmpl w:val="3D1B8AFF"/>
    <w:lvl w:ilvl="0" w:tentative="0">
      <w:start w:val="1"/>
      <w:numFmt w:val="decimal"/>
      <w:lvlText w:val="%1."/>
      <w:lvlJc w:val="left"/>
      <w:pPr>
        <w:tabs>
          <w:tab w:val="left" w:pos="312"/>
        </w:tabs>
      </w:pPr>
    </w:lvl>
  </w:abstractNum>
  <w:abstractNum w:abstractNumId="3">
    <w:nsid w:val="483F6A89"/>
    <w:multiLevelType w:val="singleLevel"/>
    <w:tmpl w:val="483F6A89"/>
    <w:lvl w:ilvl="0" w:tentative="0">
      <w:start w:val="1"/>
      <w:numFmt w:val="decimal"/>
      <w:suff w:val="nothing"/>
      <w:lvlText w:val="%1．"/>
      <w:lvlJc w:val="left"/>
      <w:pPr>
        <w:ind w:left="0" w:firstLine="400"/>
      </w:pPr>
      <w:rPr>
        <w:rFonts w:hint="default"/>
      </w:rPr>
    </w:lvl>
  </w:abstractNum>
  <w:abstractNum w:abstractNumId="4">
    <w:nsid w:val="6D7AEDE7"/>
    <w:multiLevelType w:val="singleLevel"/>
    <w:tmpl w:val="6D7AEDE7"/>
    <w:lvl w:ilvl="0" w:tentative="0">
      <w:start w:val="1"/>
      <w:numFmt w:val="decimal"/>
      <w:lvlText w:val="(%1)"/>
      <w:lvlJc w:val="left"/>
      <w:pPr>
        <w:ind w:left="425" w:hanging="425"/>
      </w:pPr>
      <w:rPr>
        <w:rFont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wMDlhODk5ODY3Y2IyOGY3NDNhYTIyNzVlMzlhZmMifQ=="/>
  </w:docVars>
  <w:rsids>
    <w:rsidRoot w:val="001615F1"/>
    <w:rsid w:val="00121E09"/>
    <w:rsid w:val="001615F1"/>
    <w:rsid w:val="001B77C6"/>
    <w:rsid w:val="001C133C"/>
    <w:rsid w:val="00237D36"/>
    <w:rsid w:val="002F4336"/>
    <w:rsid w:val="003606C1"/>
    <w:rsid w:val="003A7770"/>
    <w:rsid w:val="00404C74"/>
    <w:rsid w:val="004A3B66"/>
    <w:rsid w:val="005564E0"/>
    <w:rsid w:val="005B22C6"/>
    <w:rsid w:val="006247AC"/>
    <w:rsid w:val="00854BAB"/>
    <w:rsid w:val="0092667C"/>
    <w:rsid w:val="00935837"/>
    <w:rsid w:val="00A26FDB"/>
    <w:rsid w:val="00A45709"/>
    <w:rsid w:val="00A54257"/>
    <w:rsid w:val="00AB5FED"/>
    <w:rsid w:val="00B11CA0"/>
    <w:rsid w:val="00BD6219"/>
    <w:rsid w:val="00C30BF4"/>
    <w:rsid w:val="00C73F3B"/>
    <w:rsid w:val="00CB065B"/>
    <w:rsid w:val="00CF5C7F"/>
    <w:rsid w:val="00CF62A8"/>
    <w:rsid w:val="00D153A0"/>
    <w:rsid w:val="00E16045"/>
    <w:rsid w:val="00F9125D"/>
    <w:rsid w:val="01891337"/>
    <w:rsid w:val="041D6D2B"/>
    <w:rsid w:val="04237E17"/>
    <w:rsid w:val="04C742A1"/>
    <w:rsid w:val="057952D6"/>
    <w:rsid w:val="05846298"/>
    <w:rsid w:val="07080ABF"/>
    <w:rsid w:val="078778B3"/>
    <w:rsid w:val="07D57174"/>
    <w:rsid w:val="08850B9A"/>
    <w:rsid w:val="09A77EED"/>
    <w:rsid w:val="0A0B120C"/>
    <w:rsid w:val="0B180017"/>
    <w:rsid w:val="0B2321E7"/>
    <w:rsid w:val="0BD471EE"/>
    <w:rsid w:val="0BF91683"/>
    <w:rsid w:val="0C47234A"/>
    <w:rsid w:val="0D072DEE"/>
    <w:rsid w:val="0D91355C"/>
    <w:rsid w:val="0E0B2C4B"/>
    <w:rsid w:val="0E1E25B6"/>
    <w:rsid w:val="0FFC46A8"/>
    <w:rsid w:val="11E111E9"/>
    <w:rsid w:val="126D26DF"/>
    <w:rsid w:val="145B10EE"/>
    <w:rsid w:val="14F760D2"/>
    <w:rsid w:val="14FA66F7"/>
    <w:rsid w:val="15222F2C"/>
    <w:rsid w:val="179460AB"/>
    <w:rsid w:val="18827A4C"/>
    <w:rsid w:val="18985C69"/>
    <w:rsid w:val="19586C83"/>
    <w:rsid w:val="19AC22AE"/>
    <w:rsid w:val="19C833F1"/>
    <w:rsid w:val="1ACC2385"/>
    <w:rsid w:val="1B050C15"/>
    <w:rsid w:val="1B1F49AA"/>
    <w:rsid w:val="1B3A29B9"/>
    <w:rsid w:val="1B577D2D"/>
    <w:rsid w:val="1D1E0F6E"/>
    <w:rsid w:val="1D3A7F00"/>
    <w:rsid w:val="1DDB2FB8"/>
    <w:rsid w:val="1E443E83"/>
    <w:rsid w:val="20073464"/>
    <w:rsid w:val="220654F5"/>
    <w:rsid w:val="222018CE"/>
    <w:rsid w:val="228178D0"/>
    <w:rsid w:val="25A2023D"/>
    <w:rsid w:val="25CC7FF6"/>
    <w:rsid w:val="26DF202D"/>
    <w:rsid w:val="28215F5E"/>
    <w:rsid w:val="28542ED2"/>
    <w:rsid w:val="295751D9"/>
    <w:rsid w:val="29A43FAD"/>
    <w:rsid w:val="2AE63CD8"/>
    <w:rsid w:val="2B5D60D4"/>
    <w:rsid w:val="2B996ED8"/>
    <w:rsid w:val="2BD23588"/>
    <w:rsid w:val="2C013B28"/>
    <w:rsid w:val="2C787A75"/>
    <w:rsid w:val="2C7A0CA8"/>
    <w:rsid w:val="2DE26D07"/>
    <w:rsid w:val="2E375B6E"/>
    <w:rsid w:val="2EAF7807"/>
    <w:rsid w:val="2EC66AE0"/>
    <w:rsid w:val="2ED75718"/>
    <w:rsid w:val="2F194CF3"/>
    <w:rsid w:val="31337717"/>
    <w:rsid w:val="31684667"/>
    <w:rsid w:val="32080334"/>
    <w:rsid w:val="32683C1A"/>
    <w:rsid w:val="328523EC"/>
    <w:rsid w:val="32F8639A"/>
    <w:rsid w:val="33204487"/>
    <w:rsid w:val="34031206"/>
    <w:rsid w:val="347E7418"/>
    <w:rsid w:val="34CA101F"/>
    <w:rsid w:val="35E70C42"/>
    <w:rsid w:val="36145188"/>
    <w:rsid w:val="391B2331"/>
    <w:rsid w:val="3A234F92"/>
    <w:rsid w:val="3A477DF8"/>
    <w:rsid w:val="3A5D585C"/>
    <w:rsid w:val="3AB01003"/>
    <w:rsid w:val="3B0678CC"/>
    <w:rsid w:val="3C6567F5"/>
    <w:rsid w:val="3CA32FFF"/>
    <w:rsid w:val="3EA70758"/>
    <w:rsid w:val="3EF75ADA"/>
    <w:rsid w:val="3F6F68EE"/>
    <w:rsid w:val="3FF46A2E"/>
    <w:rsid w:val="405E7E2A"/>
    <w:rsid w:val="407F5DE0"/>
    <w:rsid w:val="409D2C9F"/>
    <w:rsid w:val="42071A34"/>
    <w:rsid w:val="43364E51"/>
    <w:rsid w:val="43F4277C"/>
    <w:rsid w:val="443B6D6B"/>
    <w:rsid w:val="444C6D9A"/>
    <w:rsid w:val="447C546D"/>
    <w:rsid w:val="45F678E1"/>
    <w:rsid w:val="460C473A"/>
    <w:rsid w:val="46C864CB"/>
    <w:rsid w:val="48544493"/>
    <w:rsid w:val="4896297B"/>
    <w:rsid w:val="49193EE5"/>
    <w:rsid w:val="4A1E41AB"/>
    <w:rsid w:val="4ADA55B0"/>
    <w:rsid w:val="4AE56E9A"/>
    <w:rsid w:val="4AEC6388"/>
    <w:rsid w:val="4B390E09"/>
    <w:rsid w:val="4B507A01"/>
    <w:rsid w:val="4C5F6E62"/>
    <w:rsid w:val="4D7956F9"/>
    <w:rsid w:val="4EB124A8"/>
    <w:rsid w:val="4EE87E92"/>
    <w:rsid w:val="4FBD05E9"/>
    <w:rsid w:val="51B22A95"/>
    <w:rsid w:val="526D0FC9"/>
    <w:rsid w:val="52B23CBC"/>
    <w:rsid w:val="52C33C21"/>
    <w:rsid w:val="536227DB"/>
    <w:rsid w:val="5684231F"/>
    <w:rsid w:val="57444144"/>
    <w:rsid w:val="576E2338"/>
    <w:rsid w:val="585549C5"/>
    <w:rsid w:val="58D23CE2"/>
    <w:rsid w:val="58E608E9"/>
    <w:rsid w:val="596D0588"/>
    <w:rsid w:val="5A1E6A36"/>
    <w:rsid w:val="5AB87611"/>
    <w:rsid w:val="5B5309E2"/>
    <w:rsid w:val="5C6E76A2"/>
    <w:rsid w:val="5D476C29"/>
    <w:rsid w:val="5EAE2E3A"/>
    <w:rsid w:val="5F392547"/>
    <w:rsid w:val="5F7C4919"/>
    <w:rsid w:val="61164056"/>
    <w:rsid w:val="61790877"/>
    <w:rsid w:val="637E6B02"/>
    <w:rsid w:val="63FB6398"/>
    <w:rsid w:val="64225C64"/>
    <w:rsid w:val="64761DD0"/>
    <w:rsid w:val="64912D9E"/>
    <w:rsid w:val="64CD4A4E"/>
    <w:rsid w:val="64FC42F3"/>
    <w:rsid w:val="66092716"/>
    <w:rsid w:val="67686034"/>
    <w:rsid w:val="67834660"/>
    <w:rsid w:val="68122C4A"/>
    <w:rsid w:val="69AF5F2D"/>
    <w:rsid w:val="6CE00817"/>
    <w:rsid w:val="6D945EC9"/>
    <w:rsid w:val="6FDC23DE"/>
    <w:rsid w:val="70974F48"/>
    <w:rsid w:val="712E4B8B"/>
    <w:rsid w:val="72024F88"/>
    <w:rsid w:val="726F0F4A"/>
    <w:rsid w:val="727A468F"/>
    <w:rsid w:val="72BC102B"/>
    <w:rsid w:val="7368165D"/>
    <w:rsid w:val="738932CD"/>
    <w:rsid w:val="73D613AB"/>
    <w:rsid w:val="746E3B22"/>
    <w:rsid w:val="74B51B07"/>
    <w:rsid w:val="74EA1FFF"/>
    <w:rsid w:val="77657996"/>
    <w:rsid w:val="779815D1"/>
    <w:rsid w:val="79C62F96"/>
    <w:rsid w:val="7A641DF0"/>
    <w:rsid w:val="7A655559"/>
    <w:rsid w:val="7AF83E4D"/>
    <w:rsid w:val="7B4B5E55"/>
    <w:rsid w:val="7B6603AB"/>
    <w:rsid w:val="7B95174D"/>
    <w:rsid w:val="7BA05E2A"/>
    <w:rsid w:val="7C6863E6"/>
    <w:rsid w:val="7E2E1411"/>
    <w:rsid w:val="7E423A1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0"/>
      <w:sz w:val="20"/>
      <w:szCs w:val="20"/>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2"/>
    <w:qFormat/>
    <w:uiPriority w:val="99"/>
    <w:pPr>
      <w:widowControl w:val="0"/>
      <w:spacing w:after="120" w:line="480" w:lineRule="auto"/>
      <w:jc w:val="both"/>
    </w:pPr>
    <w:rPr>
      <w:rFonts w:ascii="Times New Roman" w:hAnsi="Times New Roman" w:eastAsia="宋体" w:cs="Times New Roman"/>
      <w:kern w:val="2"/>
      <w:sz w:val="21"/>
      <w:szCs w:val="24"/>
      <w:lang w:val="en-US" w:eastAsia="zh-CN" w:bidi="ar-SA"/>
    </w:rPr>
  </w:style>
  <w:style w:type="paragraph" w:styleId="3">
    <w:name w:val="Document Map"/>
    <w:basedOn w:val="1"/>
    <w:link w:val="11"/>
    <w:unhideWhenUsed/>
    <w:qFormat/>
    <w:uiPriority w:val="99"/>
    <w:rPr>
      <w:rFonts w:ascii="宋体"/>
      <w:sz w:val="24"/>
      <w:szCs w:val="24"/>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unhideWhenUsed/>
    <w:qFormat/>
    <w:uiPriority w:val="99"/>
    <w:pPr>
      <w:widowControl w:val="0"/>
      <w:jc w:val="both"/>
    </w:pPr>
    <w:rPr>
      <w:rFonts w:ascii="Calibri" w:hAnsi="Calibri" w:eastAsia="宋体" w:cs="Times New Roman"/>
      <w:kern w:val="0"/>
      <w:sz w:val="24"/>
      <w:szCs w:val="20"/>
      <w:lang w:val="en-US" w:eastAsia="zh-CN" w:bidi="ar-SA"/>
    </w:rPr>
  </w:style>
  <w:style w:type="table" w:styleId="8">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Emphasis"/>
    <w:basedOn w:val="9"/>
    <w:qFormat/>
    <w:uiPriority w:val="20"/>
    <w:rPr>
      <w:i/>
    </w:rPr>
  </w:style>
  <w:style w:type="character" w:customStyle="1" w:styleId="11">
    <w:name w:val="文档结构图 Char"/>
    <w:basedOn w:val="9"/>
    <w:link w:val="3"/>
    <w:semiHidden/>
    <w:qFormat/>
    <w:uiPriority w:val="99"/>
    <w:rPr>
      <w:rFonts w:ascii="宋体" w:hAnsi="Calibri" w:eastAsia="宋体" w:cs="Times New Roman"/>
      <w:kern w:val="0"/>
      <w:sz w:val="24"/>
      <w:szCs w:val="24"/>
    </w:rPr>
  </w:style>
  <w:style w:type="character" w:customStyle="1" w:styleId="12">
    <w:name w:val="页脚 Char"/>
    <w:basedOn w:val="9"/>
    <w:link w:val="4"/>
    <w:semiHidden/>
    <w:qFormat/>
    <w:uiPriority w:val="99"/>
    <w:rPr>
      <w:sz w:val="18"/>
      <w:szCs w:val="18"/>
    </w:rPr>
  </w:style>
  <w:style w:type="character" w:customStyle="1" w:styleId="13">
    <w:name w:val="页眉 Char"/>
    <w:basedOn w:val="9"/>
    <w:link w:val="5"/>
    <w:semiHidden/>
    <w:qFormat/>
    <w:uiPriority w:val="99"/>
    <w:rPr>
      <w:sz w:val="18"/>
      <w:szCs w:val="18"/>
    </w:rPr>
  </w:style>
  <w:style w:type="paragraph" w:customStyle="1" w:styleId="14">
    <w:name w:val="List Paragraph"/>
    <w:basedOn w:val="1"/>
    <w:qFormat/>
    <w:uiPriority w:val="34"/>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6</Pages>
  <Words>812</Words>
  <Characters>879</Characters>
  <Lines>16</Lines>
  <Paragraphs>4</Paragraphs>
  <TotalTime>0</TotalTime>
  <ScaleCrop>false</ScaleCrop>
  <LinksUpToDate>false</LinksUpToDate>
  <CharactersWithSpaces>880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2016-11-17T11:00:00Z</dcterms:created>
  <dc:creator>李博扬</dc:creator>
  <cp:lastModifiedBy>韩琳</cp:lastModifiedBy>
  <cp:lastPrinted>2016-11-18T07:04:00Z</cp:lastPrinted>
  <dcterms:modified xsi:type="dcterms:W3CDTF">2025-08-08T01:35:29Z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8E20F245B43B4479AD5F6741950C288E</vt:lpwstr>
  </property>
</Properties>
</file>