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E381E7" w14:textId="68217349" w:rsidR="00491D85" w:rsidRDefault="005726F7">
      <w:pPr>
        <w:spacing w:line="360" w:lineRule="auto"/>
        <w:jc w:val="center"/>
        <w:outlineLvl w:val="0"/>
        <w:rPr>
          <w:b/>
          <w:sz w:val="36"/>
          <w:szCs w:val="36"/>
        </w:rPr>
      </w:pPr>
      <w:bookmarkStart w:id="0" w:name="_Toc99301424"/>
      <w:bookmarkStart w:id="1" w:name="_Toc195842920"/>
      <w:bookmarkStart w:id="2" w:name="_Toc305158897"/>
      <w:bookmarkStart w:id="3" w:name="_Toc305158823"/>
      <w:bookmarkStart w:id="4" w:name="_Toc142311057"/>
      <w:bookmarkStart w:id="5" w:name="_Toc226965828"/>
      <w:bookmarkStart w:id="6" w:name="_Toc353825545"/>
      <w:bookmarkStart w:id="7" w:name="_Toc353873665"/>
      <w:bookmarkStart w:id="8" w:name="_Toc150480793"/>
      <w:bookmarkStart w:id="9" w:name="_Toc150774760"/>
      <w:bookmarkStart w:id="10" w:name="_Toc264969245"/>
      <w:bookmarkStart w:id="11" w:name="_Toc265228393"/>
      <w:bookmarkStart w:id="12" w:name="_Toc353873935"/>
      <w:bookmarkStart w:id="13" w:name="_Toc127151555"/>
      <w:bookmarkStart w:id="14" w:name="_Toc226337251"/>
      <w:r>
        <w:rPr>
          <w:b/>
          <w:sz w:val="36"/>
          <w:szCs w:val="36"/>
        </w:rPr>
        <w:t>采购需求</w:t>
      </w:r>
      <w:bookmarkEnd w:id="0"/>
    </w:p>
    <w:p w14:paraId="32FB3D15" w14:textId="77777777" w:rsidR="00491D85" w:rsidRDefault="005726F7">
      <w:pPr>
        <w:pStyle w:val="affc"/>
        <w:numPr>
          <w:ilvl w:val="0"/>
          <w:numId w:val="15"/>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采购标的</w:t>
      </w:r>
    </w:p>
    <w:p w14:paraId="47D2812C" w14:textId="77777777" w:rsidR="00FB014B" w:rsidRDefault="00FB014B" w:rsidP="00FB014B">
      <w:pPr>
        <w:spacing w:line="360" w:lineRule="auto"/>
        <w:rPr>
          <w:b/>
          <w:bCs/>
          <w:color w:val="000000"/>
          <w:sz w:val="24"/>
        </w:rPr>
      </w:pPr>
      <w:r>
        <w:rPr>
          <w:b/>
          <w:bCs/>
          <w:color w:val="000000"/>
          <w:sz w:val="24"/>
        </w:rPr>
        <w:t xml:space="preserve">1. </w:t>
      </w:r>
      <w:r>
        <w:rPr>
          <w:b/>
          <w:bCs/>
          <w:color w:val="000000"/>
          <w:sz w:val="24"/>
        </w:rPr>
        <w:t>采购标的</w:t>
      </w:r>
    </w:p>
    <w:p w14:paraId="71B23FD6" w14:textId="77777777" w:rsidR="00FB014B" w:rsidRDefault="00FB014B" w:rsidP="00FB014B">
      <w:pPr>
        <w:spacing w:line="360" w:lineRule="auto"/>
        <w:ind w:firstLineChars="200" w:firstLine="480"/>
        <w:rPr>
          <w:bCs/>
          <w:sz w:val="24"/>
        </w:rPr>
      </w:pPr>
      <w:r>
        <w:rPr>
          <w:rFonts w:ascii="宋体" w:hAnsi="宋体" w:cs="仿宋" w:hint="eastAsia"/>
          <w:sz w:val="24"/>
        </w:rPr>
        <w:t>北京通-养老助残卡社会优待功能加载服务</w:t>
      </w:r>
      <w:r>
        <w:rPr>
          <w:rFonts w:hint="eastAsia"/>
          <w:bCs/>
          <w:sz w:val="24"/>
        </w:rPr>
        <w:t>，</w:t>
      </w:r>
      <w:r>
        <w:rPr>
          <w:rFonts w:hint="eastAsia"/>
          <w:bCs/>
          <w:sz w:val="24"/>
        </w:rPr>
        <w:t>1</w:t>
      </w:r>
      <w:r>
        <w:rPr>
          <w:rFonts w:hint="eastAsia"/>
          <w:bCs/>
          <w:sz w:val="24"/>
        </w:rPr>
        <w:t>项服务。</w:t>
      </w:r>
    </w:p>
    <w:p w14:paraId="5E47E030" w14:textId="77777777" w:rsidR="00FB014B" w:rsidRDefault="00FB014B" w:rsidP="00FB014B">
      <w:pPr>
        <w:spacing w:line="360" w:lineRule="auto"/>
        <w:rPr>
          <w:b/>
          <w:bCs/>
          <w:color w:val="000000"/>
          <w:sz w:val="24"/>
        </w:rPr>
      </w:pPr>
      <w:r>
        <w:rPr>
          <w:b/>
          <w:bCs/>
          <w:color w:val="000000"/>
          <w:sz w:val="24"/>
        </w:rPr>
        <w:t xml:space="preserve">2. </w:t>
      </w:r>
      <w:r>
        <w:rPr>
          <w:b/>
          <w:bCs/>
          <w:color w:val="000000"/>
          <w:sz w:val="24"/>
        </w:rPr>
        <w:t>项目背景</w:t>
      </w:r>
    </w:p>
    <w:p w14:paraId="06707D90" w14:textId="77777777" w:rsidR="00FB014B" w:rsidRDefault="00FB014B" w:rsidP="00FB014B">
      <w:pPr>
        <w:spacing w:line="360" w:lineRule="auto"/>
        <w:ind w:firstLineChars="200" w:firstLine="480"/>
        <w:rPr>
          <w:bCs/>
          <w:sz w:val="24"/>
        </w:rPr>
      </w:pPr>
      <w:r>
        <w:rPr>
          <w:rFonts w:hint="eastAsia"/>
          <w:bCs/>
          <w:sz w:val="24"/>
        </w:rPr>
        <w:t>北京通—养老助残卡是老年人享有社会服务和社会优待权利的电子身份凭证，具有信息记录、信息查询、业务办理等功能。依托北京通</w:t>
      </w:r>
      <w:r>
        <w:rPr>
          <w:rFonts w:hint="eastAsia"/>
          <w:bCs/>
          <w:sz w:val="24"/>
        </w:rPr>
        <w:t>-</w:t>
      </w:r>
      <w:r>
        <w:rPr>
          <w:rFonts w:hint="eastAsia"/>
          <w:bCs/>
          <w:sz w:val="24"/>
        </w:rPr>
        <w:t>养老助残卡功能的实施，有助于提高我市养老服务工作科学化、信息化、精准化管理水平；有助于实施我市各项居家养老服务政策功能；有助于提高我市老年人的服务满意度与获得感。</w:t>
      </w:r>
    </w:p>
    <w:p w14:paraId="248DB4E9" w14:textId="77777777" w:rsidR="00FB014B" w:rsidRDefault="00FB014B" w:rsidP="00FB014B">
      <w:pPr>
        <w:pStyle w:val="affc"/>
        <w:numPr>
          <w:ilvl w:val="0"/>
          <w:numId w:val="15"/>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商务要求</w:t>
      </w:r>
    </w:p>
    <w:p w14:paraId="6B621FF0" w14:textId="77777777" w:rsidR="00FB014B" w:rsidRDefault="00FB014B" w:rsidP="00FB014B">
      <w:pPr>
        <w:spacing w:line="360" w:lineRule="auto"/>
        <w:rPr>
          <w:b/>
          <w:i/>
          <w:sz w:val="24"/>
        </w:rPr>
      </w:pPr>
      <w:r>
        <w:rPr>
          <w:b/>
          <w:sz w:val="24"/>
        </w:rPr>
        <w:t>1.</w:t>
      </w:r>
      <w:r>
        <w:rPr>
          <w:b/>
          <w:sz w:val="24"/>
        </w:rPr>
        <w:t>实施的时间期限和地点</w:t>
      </w:r>
    </w:p>
    <w:p w14:paraId="2E703D77" w14:textId="77777777" w:rsidR="00FB014B" w:rsidRDefault="00FB014B" w:rsidP="00FB014B">
      <w:pPr>
        <w:spacing w:line="360" w:lineRule="auto"/>
        <w:rPr>
          <w:bCs/>
          <w:sz w:val="24"/>
        </w:rPr>
      </w:pPr>
      <w:bookmarkStart w:id="15" w:name="_Hlk124422267"/>
      <w:r>
        <w:rPr>
          <w:rFonts w:hint="eastAsia"/>
          <w:bCs/>
          <w:sz w:val="24"/>
        </w:rPr>
        <w:t>实施时间：</w:t>
      </w:r>
      <w:r>
        <w:rPr>
          <w:iCs/>
          <w:sz w:val="24"/>
        </w:rPr>
        <w:t>合同</w:t>
      </w:r>
      <w:r>
        <w:rPr>
          <w:rFonts w:hint="eastAsia"/>
          <w:iCs/>
          <w:sz w:val="24"/>
        </w:rPr>
        <w:t>生效之日起至</w:t>
      </w:r>
      <w:r>
        <w:rPr>
          <w:rFonts w:hint="eastAsia"/>
          <w:iCs/>
          <w:sz w:val="24"/>
        </w:rPr>
        <w:t>2</w:t>
      </w:r>
      <w:r>
        <w:rPr>
          <w:iCs/>
          <w:sz w:val="24"/>
        </w:rPr>
        <w:t>026</w:t>
      </w:r>
      <w:r>
        <w:rPr>
          <w:rFonts w:hint="eastAsia"/>
          <w:iCs/>
          <w:sz w:val="24"/>
        </w:rPr>
        <w:t>年</w:t>
      </w:r>
      <w:r>
        <w:rPr>
          <w:rFonts w:hint="eastAsia"/>
          <w:iCs/>
          <w:sz w:val="24"/>
        </w:rPr>
        <w:t>1</w:t>
      </w:r>
      <w:r>
        <w:rPr>
          <w:iCs/>
          <w:sz w:val="24"/>
        </w:rPr>
        <w:t>2</w:t>
      </w:r>
      <w:r>
        <w:rPr>
          <w:rFonts w:hint="eastAsia"/>
          <w:iCs/>
          <w:sz w:val="24"/>
        </w:rPr>
        <w:t>月</w:t>
      </w:r>
      <w:r>
        <w:rPr>
          <w:rFonts w:hint="eastAsia"/>
          <w:iCs/>
          <w:sz w:val="24"/>
        </w:rPr>
        <w:t>3</w:t>
      </w:r>
      <w:r>
        <w:rPr>
          <w:iCs/>
          <w:sz w:val="24"/>
        </w:rPr>
        <w:t>1</w:t>
      </w:r>
      <w:r>
        <w:rPr>
          <w:rFonts w:hint="eastAsia"/>
          <w:iCs/>
          <w:sz w:val="24"/>
        </w:rPr>
        <w:t>日。</w:t>
      </w:r>
    </w:p>
    <w:p w14:paraId="22F2BAB3" w14:textId="77777777" w:rsidR="00FB014B" w:rsidRDefault="00FB014B" w:rsidP="00FB014B">
      <w:pPr>
        <w:spacing w:line="360" w:lineRule="auto"/>
        <w:rPr>
          <w:bCs/>
          <w:sz w:val="24"/>
        </w:rPr>
      </w:pPr>
      <w:r>
        <w:rPr>
          <w:rFonts w:hint="eastAsia"/>
          <w:bCs/>
          <w:sz w:val="24"/>
        </w:rPr>
        <w:t>实施地点：采购人指定地点。</w:t>
      </w:r>
      <w:bookmarkEnd w:id="15"/>
    </w:p>
    <w:p w14:paraId="54F12EE8" w14:textId="77777777" w:rsidR="00FB014B" w:rsidRDefault="00FB014B" w:rsidP="00FB014B">
      <w:pPr>
        <w:spacing w:line="360" w:lineRule="auto"/>
        <w:rPr>
          <w:b/>
          <w:sz w:val="24"/>
        </w:rPr>
      </w:pPr>
      <w:r>
        <w:rPr>
          <w:b/>
          <w:sz w:val="24"/>
        </w:rPr>
        <w:t xml:space="preserve">2. </w:t>
      </w:r>
      <w:r>
        <w:rPr>
          <w:b/>
          <w:sz w:val="24"/>
        </w:rPr>
        <w:t>付款条件（进度和方式）</w:t>
      </w:r>
    </w:p>
    <w:p w14:paraId="43A157DE" w14:textId="77777777" w:rsidR="00FB014B" w:rsidRDefault="00FB014B" w:rsidP="00FB014B">
      <w:pPr>
        <w:spacing w:line="360" w:lineRule="auto"/>
        <w:rPr>
          <w:sz w:val="24"/>
        </w:rPr>
      </w:pPr>
      <w:r>
        <w:rPr>
          <w:rFonts w:hint="eastAsia"/>
          <w:sz w:val="24"/>
        </w:rPr>
        <w:t>2.1</w:t>
      </w:r>
      <w:r>
        <w:rPr>
          <w:sz w:val="24"/>
        </w:rPr>
        <w:t>本合同</w:t>
      </w:r>
      <w:r>
        <w:rPr>
          <w:rFonts w:hint="eastAsia"/>
          <w:sz w:val="24"/>
        </w:rPr>
        <w:t>按照中标单价和实际发生数量核算费用，支付费用不超过本项目预算金额</w:t>
      </w:r>
      <w:r>
        <w:rPr>
          <w:rFonts w:hint="eastAsia"/>
        </w:rPr>
        <w:t>519.75</w:t>
      </w:r>
      <w:r>
        <w:rPr>
          <w:rFonts w:hint="eastAsia"/>
        </w:rPr>
        <w:t>万元</w:t>
      </w:r>
      <w:r>
        <w:rPr>
          <w:sz w:val="24"/>
        </w:rPr>
        <w:t>。</w:t>
      </w:r>
      <w:r>
        <w:rPr>
          <w:rFonts w:hint="eastAsia"/>
          <w:sz w:val="24"/>
        </w:rPr>
        <w:t>若超出本合同预算金额上限，剩余部分数量由甲方为乙方进行费用结算，具体结算方式结算时间等另行协商</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097"/>
        <w:gridCol w:w="4239"/>
      </w:tblGrid>
      <w:tr w:rsidR="00FB014B" w14:paraId="06AC859C" w14:textId="77777777" w:rsidTr="00C46BF5">
        <w:trPr>
          <w:jc w:val="center"/>
        </w:trPr>
        <w:tc>
          <w:tcPr>
            <w:tcW w:w="2160" w:type="dxa"/>
            <w:tcBorders>
              <w:top w:val="single" w:sz="4" w:space="0" w:color="auto"/>
              <w:left w:val="single" w:sz="4" w:space="0" w:color="auto"/>
              <w:bottom w:val="single" w:sz="4" w:space="0" w:color="auto"/>
              <w:right w:val="single" w:sz="4" w:space="0" w:color="auto"/>
            </w:tcBorders>
          </w:tcPr>
          <w:p w14:paraId="1FB4B478" w14:textId="77777777" w:rsidR="00FB014B" w:rsidRDefault="00FB014B" w:rsidP="00C46BF5">
            <w:pPr>
              <w:spacing w:line="360" w:lineRule="auto"/>
              <w:jc w:val="center"/>
              <w:rPr>
                <w:sz w:val="24"/>
              </w:rPr>
            </w:pPr>
            <w:r>
              <w:rPr>
                <w:sz w:val="24"/>
              </w:rPr>
              <w:t>服务内容</w:t>
            </w:r>
          </w:p>
        </w:tc>
        <w:tc>
          <w:tcPr>
            <w:tcW w:w="2097" w:type="dxa"/>
            <w:tcBorders>
              <w:top w:val="single" w:sz="4" w:space="0" w:color="auto"/>
              <w:left w:val="single" w:sz="4" w:space="0" w:color="auto"/>
              <w:bottom w:val="single" w:sz="4" w:space="0" w:color="auto"/>
              <w:right w:val="single" w:sz="4" w:space="0" w:color="auto"/>
            </w:tcBorders>
          </w:tcPr>
          <w:p w14:paraId="727C2ABE" w14:textId="77777777" w:rsidR="00FB014B" w:rsidRDefault="00FB014B" w:rsidP="00C46BF5">
            <w:pPr>
              <w:spacing w:line="360" w:lineRule="auto"/>
              <w:jc w:val="center"/>
              <w:rPr>
                <w:sz w:val="24"/>
              </w:rPr>
            </w:pPr>
            <w:r>
              <w:rPr>
                <w:sz w:val="24"/>
              </w:rPr>
              <w:t>价格（万元）</w:t>
            </w:r>
          </w:p>
        </w:tc>
        <w:tc>
          <w:tcPr>
            <w:tcW w:w="4239" w:type="dxa"/>
            <w:tcBorders>
              <w:top w:val="single" w:sz="4" w:space="0" w:color="auto"/>
              <w:left w:val="single" w:sz="4" w:space="0" w:color="auto"/>
              <w:bottom w:val="single" w:sz="4" w:space="0" w:color="auto"/>
              <w:right w:val="single" w:sz="4" w:space="0" w:color="auto"/>
            </w:tcBorders>
          </w:tcPr>
          <w:p w14:paraId="2080C259" w14:textId="77777777" w:rsidR="00FB014B" w:rsidRDefault="00FB014B" w:rsidP="00C46BF5">
            <w:pPr>
              <w:spacing w:line="360" w:lineRule="auto"/>
              <w:jc w:val="center"/>
              <w:rPr>
                <w:sz w:val="24"/>
              </w:rPr>
            </w:pPr>
            <w:r>
              <w:rPr>
                <w:sz w:val="24"/>
              </w:rPr>
              <w:t>备注</w:t>
            </w:r>
          </w:p>
        </w:tc>
      </w:tr>
      <w:tr w:rsidR="00FB014B" w14:paraId="64A8648C" w14:textId="77777777" w:rsidTr="00C46BF5">
        <w:trPr>
          <w:trHeight w:val="934"/>
          <w:jc w:val="center"/>
        </w:trPr>
        <w:tc>
          <w:tcPr>
            <w:tcW w:w="2160" w:type="dxa"/>
            <w:tcBorders>
              <w:top w:val="single" w:sz="4" w:space="0" w:color="auto"/>
              <w:left w:val="single" w:sz="4" w:space="0" w:color="auto"/>
              <w:bottom w:val="single" w:sz="4" w:space="0" w:color="auto"/>
              <w:right w:val="single" w:sz="4" w:space="0" w:color="auto"/>
            </w:tcBorders>
            <w:vAlign w:val="center"/>
          </w:tcPr>
          <w:p w14:paraId="238E6AC5" w14:textId="77777777" w:rsidR="00FB014B" w:rsidRDefault="00FB014B" w:rsidP="00C46BF5">
            <w:pPr>
              <w:spacing w:line="360" w:lineRule="auto"/>
              <w:jc w:val="center"/>
              <w:rPr>
                <w:sz w:val="24"/>
              </w:rPr>
            </w:pPr>
            <w:r>
              <w:rPr>
                <w:sz w:val="24"/>
              </w:rPr>
              <w:t>卡片初始化服务等相关服务</w:t>
            </w:r>
          </w:p>
        </w:tc>
        <w:tc>
          <w:tcPr>
            <w:tcW w:w="2097" w:type="dxa"/>
            <w:tcBorders>
              <w:top w:val="single" w:sz="4" w:space="0" w:color="auto"/>
              <w:left w:val="single" w:sz="4" w:space="0" w:color="auto"/>
              <w:right w:val="single" w:sz="4" w:space="0" w:color="auto"/>
            </w:tcBorders>
          </w:tcPr>
          <w:p w14:paraId="29A2CAC7" w14:textId="77777777" w:rsidR="00FB014B" w:rsidRDefault="00FB014B" w:rsidP="00C46BF5">
            <w:pPr>
              <w:spacing w:line="360" w:lineRule="auto"/>
              <w:jc w:val="center"/>
              <w:rPr>
                <w:sz w:val="24"/>
                <w:u w:val="single"/>
              </w:rPr>
            </w:pPr>
            <w:r>
              <w:rPr>
                <w:rFonts w:hint="eastAsia"/>
                <w:sz w:val="24"/>
                <w:u w:val="single"/>
              </w:rPr>
              <w:t>支付费用不超过本项目预算金额</w:t>
            </w:r>
            <w:r>
              <w:rPr>
                <w:rFonts w:hint="eastAsia"/>
                <w:sz w:val="24"/>
                <w:u w:val="single"/>
              </w:rPr>
              <w:t>519.75</w:t>
            </w:r>
            <w:r>
              <w:rPr>
                <w:rFonts w:hint="eastAsia"/>
                <w:sz w:val="24"/>
                <w:u w:val="single"/>
              </w:rPr>
              <w:t>万元</w:t>
            </w:r>
          </w:p>
        </w:tc>
        <w:tc>
          <w:tcPr>
            <w:tcW w:w="4239" w:type="dxa"/>
            <w:tcBorders>
              <w:top w:val="single" w:sz="4" w:space="0" w:color="auto"/>
              <w:left w:val="single" w:sz="4" w:space="0" w:color="auto"/>
              <w:right w:val="single" w:sz="4" w:space="0" w:color="auto"/>
            </w:tcBorders>
          </w:tcPr>
          <w:p w14:paraId="654A0B82" w14:textId="77777777" w:rsidR="00FB014B" w:rsidRDefault="00FB014B" w:rsidP="00C46BF5">
            <w:pPr>
              <w:spacing w:line="360" w:lineRule="auto"/>
              <w:rPr>
                <w:sz w:val="24"/>
              </w:rPr>
            </w:pPr>
            <w:r>
              <w:rPr>
                <w:sz w:val="24"/>
              </w:rPr>
              <w:t>单价</w:t>
            </w:r>
            <w:r>
              <w:rPr>
                <w:rFonts w:hint="eastAsia"/>
                <w:sz w:val="24"/>
              </w:rPr>
              <w:t>6.3</w:t>
            </w:r>
            <w:r>
              <w:rPr>
                <w:sz w:val="24"/>
              </w:rPr>
              <w:t>元</w:t>
            </w:r>
            <w:r>
              <w:rPr>
                <w:rFonts w:hint="eastAsia"/>
                <w:sz w:val="24"/>
              </w:rPr>
              <w:t>/</w:t>
            </w:r>
            <w:r>
              <w:rPr>
                <w:rFonts w:hint="eastAsia"/>
                <w:sz w:val="24"/>
              </w:rPr>
              <w:t>张，以中标单价和实际发生数量核算费用（若超出数量由甲方与乙方协商支付）</w:t>
            </w:r>
            <w:r>
              <w:rPr>
                <w:sz w:val="24"/>
              </w:rPr>
              <w:t xml:space="preserve"> </w:t>
            </w:r>
          </w:p>
        </w:tc>
      </w:tr>
    </w:tbl>
    <w:p w14:paraId="2B264566" w14:textId="77777777" w:rsidR="00FB014B" w:rsidRDefault="00FB014B" w:rsidP="00FB014B">
      <w:pPr>
        <w:spacing w:line="360" w:lineRule="auto"/>
        <w:ind w:firstLine="454"/>
        <w:rPr>
          <w:sz w:val="24"/>
        </w:rPr>
      </w:pPr>
      <w:r>
        <w:rPr>
          <w:sz w:val="24"/>
        </w:rPr>
        <w:t>除本合同确定款项外，乙方不再收取任何额外费用。对于甲方所支付的项目款，乙方应做到专款专用，乙方所有的项目支出，应做到专门记账，倒溯可查。</w:t>
      </w:r>
    </w:p>
    <w:p w14:paraId="76411B2A" w14:textId="77777777" w:rsidR="00FB014B" w:rsidRDefault="00FB014B" w:rsidP="00FB014B">
      <w:pPr>
        <w:tabs>
          <w:tab w:val="left" w:pos="1080"/>
          <w:tab w:val="left" w:pos="8280"/>
        </w:tabs>
        <w:spacing w:line="500" w:lineRule="exact"/>
        <w:ind w:left="-142"/>
        <w:jc w:val="left"/>
        <w:rPr>
          <w:sz w:val="24"/>
        </w:rPr>
      </w:pPr>
      <w:r>
        <w:rPr>
          <w:rFonts w:hint="eastAsia"/>
          <w:sz w:val="24"/>
        </w:rPr>
        <w:t>2.2</w:t>
      </w:r>
      <w:r>
        <w:rPr>
          <w:rFonts w:hint="eastAsia"/>
          <w:sz w:val="24"/>
        </w:rPr>
        <w:t>本合同生效后乙方应提供等额、合法税务发票，甲方收到发票后</w:t>
      </w:r>
      <w:r>
        <w:rPr>
          <w:rFonts w:hint="eastAsia"/>
          <w:sz w:val="24"/>
        </w:rPr>
        <w:t>10</w:t>
      </w:r>
      <w:r>
        <w:rPr>
          <w:rFonts w:hint="eastAsia"/>
          <w:sz w:val="24"/>
        </w:rPr>
        <w:t>个工作日内，按照预算金额的</w:t>
      </w:r>
      <w:r>
        <w:rPr>
          <w:rFonts w:hint="eastAsia"/>
          <w:sz w:val="24"/>
        </w:rPr>
        <w:t>70%</w:t>
      </w:r>
      <w:r>
        <w:rPr>
          <w:rFonts w:hint="eastAsia"/>
          <w:sz w:val="24"/>
        </w:rPr>
        <w:t>；乙方完成全部服务后</w:t>
      </w:r>
      <w:r>
        <w:rPr>
          <w:rFonts w:hint="eastAsia"/>
          <w:sz w:val="24"/>
        </w:rPr>
        <w:t>2</w:t>
      </w:r>
      <w:r>
        <w:rPr>
          <w:sz w:val="24"/>
        </w:rPr>
        <w:t>0</w:t>
      </w:r>
      <w:r>
        <w:rPr>
          <w:rFonts w:hint="eastAsia"/>
          <w:sz w:val="24"/>
        </w:rPr>
        <w:t>个工作日内由甲方组织验收，经甲方书面验收合格后</w:t>
      </w:r>
      <w:r>
        <w:rPr>
          <w:rFonts w:hint="eastAsia"/>
          <w:sz w:val="24"/>
        </w:rPr>
        <w:t>10</w:t>
      </w:r>
      <w:r>
        <w:rPr>
          <w:rFonts w:hint="eastAsia"/>
          <w:sz w:val="24"/>
        </w:rPr>
        <w:t>个工作日内，根据老年人实际收到加载卡片数量由甲方向乙方拨付剩余合同价款。付款前，乙方应提供等额、合法税务发票，否则，甲方有权拒绝付款。甲方在向乙方支付款项时，如遇市财政局国库结账等特殊时期，具体支付时间将根据北京市财政局有关规定执行，不视为甲方违约，但甲方要及时书面通知乙方，待障碍消除后，</w:t>
      </w:r>
      <w:r>
        <w:rPr>
          <w:rFonts w:hint="eastAsia"/>
          <w:sz w:val="24"/>
        </w:rPr>
        <w:lastRenderedPageBreak/>
        <w:t>立即恢复支付。乙方不得因此延迟、中止、暂停、终止提供服务。</w:t>
      </w:r>
    </w:p>
    <w:p w14:paraId="3ABC148B" w14:textId="77777777" w:rsidR="00FB014B" w:rsidRDefault="00FB014B" w:rsidP="00FB014B">
      <w:pPr>
        <w:pStyle w:val="affc"/>
        <w:numPr>
          <w:ilvl w:val="0"/>
          <w:numId w:val="15"/>
        </w:numPr>
        <w:spacing w:line="360" w:lineRule="auto"/>
        <w:ind w:firstLineChars="0"/>
        <w:rPr>
          <w:rFonts w:ascii="Times New Roman" w:hAnsi="Times New Roman"/>
          <w:b/>
          <w:sz w:val="24"/>
          <w:szCs w:val="24"/>
        </w:rPr>
      </w:pPr>
      <w:r>
        <w:rPr>
          <w:rFonts w:ascii="Times New Roman" w:hAnsi="Times New Roman"/>
          <w:b/>
          <w:sz w:val="24"/>
          <w:szCs w:val="24"/>
        </w:rPr>
        <w:t>技术要求</w:t>
      </w:r>
    </w:p>
    <w:p w14:paraId="5C6CDCC1" w14:textId="77777777" w:rsidR="00FB014B" w:rsidRDefault="00FB014B" w:rsidP="00FB014B">
      <w:pPr>
        <w:spacing w:line="360" w:lineRule="auto"/>
        <w:rPr>
          <w:b/>
          <w:color w:val="000000"/>
          <w:sz w:val="24"/>
        </w:rPr>
      </w:pPr>
      <w:r>
        <w:rPr>
          <w:b/>
          <w:color w:val="000000"/>
          <w:sz w:val="24"/>
        </w:rPr>
        <w:t xml:space="preserve">1. </w:t>
      </w:r>
      <w:r>
        <w:rPr>
          <w:b/>
          <w:color w:val="000000"/>
          <w:sz w:val="24"/>
        </w:rPr>
        <w:t>基本要求</w:t>
      </w:r>
    </w:p>
    <w:p w14:paraId="575DC429" w14:textId="77777777" w:rsidR="00FB014B" w:rsidRDefault="00FB014B" w:rsidP="00FB014B">
      <w:pPr>
        <w:spacing w:line="360" w:lineRule="auto"/>
        <w:rPr>
          <w:color w:val="000000"/>
          <w:sz w:val="24"/>
        </w:rPr>
      </w:pPr>
      <w:r>
        <w:rPr>
          <w:sz w:val="24"/>
        </w:rPr>
        <w:t xml:space="preserve">1.1 </w:t>
      </w:r>
      <w:r>
        <w:rPr>
          <w:color w:val="000000"/>
          <w:sz w:val="24"/>
        </w:rPr>
        <w:t>采购标的需实现的功能或者目标</w:t>
      </w:r>
    </w:p>
    <w:p w14:paraId="433B2FE3" w14:textId="77777777" w:rsidR="00FB014B" w:rsidRDefault="00FB014B" w:rsidP="00FB014B">
      <w:pPr>
        <w:spacing w:line="360" w:lineRule="auto"/>
        <w:ind w:firstLineChars="200" w:firstLine="480"/>
        <w:rPr>
          <w:sz w:val="24"/>
        </w:rPr>
      </w:pPr>
      <w:r>
        <w:rPr>
          <w:rFonts w:hint="eastAsia"/>
          <w:sz w:val="24"/>
        </w:rPr>
        <w:t>按采购人要求</w:t>
      </w:r>
      <w:r>
        <w:rPr>
          <w:rFonts w:ascii="宋体" w:hAnsi="宋体" w:cs="仿宋" w:hint="eastAsia"/>
          <w:sz w:val="24"/>
        </w:rPr>
        <w:t>为北京通-养老助残卡实现一卡通功能提供卡片初始化服务，并同时提供一卡通应用服务。一卡通功能初始化服务的单价最高限价为6.3元/张，以老年人收到卡张数据实结算。</w:t>
      </w:r>
    </w:p>
    <w:p w14:paraId="50A8ECE2" w14:textId="77777777" w:rsidR="00FB014B" w:rsidRDefault="00FB014B" w:rsidP="00FB014B">
      <w:pPr>
        <w:spacing w:line="360" w:lineRule="auto"/>
        <w:rPr>
          <w:sz w:val="24"/>
        </w:rPr>
      </w:pPr>
      <w:r>
        <w:rPr>
          <w:sz w:val="24"/>
        </w:rPr>
        <w:t xml:space="preserve">1.2 </w:t>
      </w:r>
      <w:r>
        <w:rPr>
          <w:sz w:val="24"/>
        </w:rPr>
        <w:t>需执行的国家相关标准、行业标准、地方标准或者其他标准、规范</w:t>
      </w:r>
    </w:p>
    <w:p w14:paraId="7B9476A2" w14:textId="77777777" w:rsidR="00FB014B" w:rsidRDefault="00FB014B" w:rsidP="00FB014B">
      <w:pPr>
        <w:spacing w:line="360" w:lineRule="auto"/>
        <w:ind w:firstLineChars="200" w:firstLine="480"/>
        <w:rPr>
          <w:sz w:val="24"/>
        </w:rPr>
      </w:pPr>
      <w:r>
        <w:rPr>
          <w:rFonts w:hint="eastAsia"/>
          <w:sz w:val="24"/>
        </w:rPr>
        <w:t>按照国家相关法律、法规、标准与导则执行，如有更新以最新国家或行业标准执行。</w:t>
      </w:r>
    </w:p>
    <w:p w14:paraId="09983192" w14:textId="77777777" w:rsidR="00FB014B" w:rsidRDefault="00FB014B" w:rsidP="00FB014B">
      <w:pPr>
        <w:spacing w:line="360" w:lineRule="auto"/>
        <w:rPr>
          <w:b/>
          <w:sz w:val="24"/>
        </w:rPr>
      </w:pPr>
      <w:r>
        <w:rPr>
          <w:b/>
          <w:sz w:val="24"/>
        </w:rPr>
        <w:t xml:space="preserve">2. </w:t>
      </w:r>
      <w:r>
        <w:rPr>
          <w:b/>
          <w:sz w:val="24"/>
        </w:rPr>
        <w:t>服务内容及要求</w:t>
      </w:r>
    </w:p>
    <w:p w14:paraId="2EB26650" w14:textId="77777777" w:rsidR="00FB014B" w:rsidRDefault="00FB014B" w:rsidP="00FB014B">
      <w:pPr>
        <w:widowControl/>
        <w:spacing w:line="360" w:lineRule="auto"/>
        <w:contextualSpacing/>
        <w:rPr>
          <w:color w:val="000000"/>
          <w:sz w:val="24"/>
        </w:rPr>
      </w:pPr>
      <w:r>
        <w:rPr>
          <w:color w:val="000000"/>
          <w:sz w:val="24"/>
        </w:rPr>
        <w:t>2.1</w:t>
      </w:r>
      <w:r>
        <w:rPr>
          <w:color w:val="000000"/>
          <w:sz w:val="24"/>
        </w:rPr>
        <w:t>采购标的需满足的要求</w:t>
      </w:r>
    </w:p>
    <w:p w14:paraId="0D0BCE5A" w14:textId="77777777" w:rsidR="00FB014B" w:rsidRDefault="00FB014B" w:rsidP="00FB014B">
      <w:pPr>
        <w:widowControl/>
        <w:spacing w:line="360" w:lineRule="auto"/>
        <w:contextualSpacing/>
        <w:rPr>
          <w:sz w:val="24"/>
        </w:rPr>
      </w:pPr>
      <w:r>
        <w:rPr>
          <w:color w:val="000000"/>
          <w:sz w:val="24"/>
        </w:rPr>
        <w:t>2.1.</w:t>
      </w:r>
      <w:r>
        <w:rPr>
          <w:rFonts w:hint="eastAsia"/>
          <w:color w:val="000000"/>
          <w:sz w:val="24"/>
        </w:rPr>
        <w:t>1.</w:t>
      </w:r>
      <w:r>
        <w:rPr>
          <w:rFonts w:hint="eastAsia"/>
          <w:color w:val="000000"/>
          <w:sz w:val="24"/>
        </w:rPr>
        <w:t>优待功能。</w:t>
      </w:r>
      <w:r>
        <w:rPr>
          <w:sz w:val="24"/>
        </w:rPr>
        <w:t>北京通</w:t>
      </w:r>
      <w:r>
        <w:rPr>
          <w:sz w:val="24"/>
        </w:rPr>
        <w:t>-</w:t>
      </w:r>
      <w:r>
        <w:rPr>
          <w:sz w:val="24"/>
        </w:rPr>
        <w:t>养老助残卡用户可享受</w:t>
      </w:r>
      <w:r>
        <w:rPr>
          <w:rFonts w:hint="eastAsia"/>
          <w:sz w:val="24"/>
        </w:rPr>
        <w:t>符合《北京通—养老助残卡管理办法》京民老龄发〔</w:t>
      </w:r>
      <w:r>
        <w:rPr>
          <w:rFonts w:hint="eastAsia"/>
          <w:sz w:val="24"/>
        </w:rPr>
        <w:t>2018</w:t>
      </w:r>
      <w:r>
        <w:rPr>
          <w:rFonts w:hint="eastAsia"/>
          <w:sz w:val="24"/>
        </w:rPr>
        <w:t>〕</w:t>
      </w:r>
      <w:r>
        <w:rPr>
          <w:rFonts w:hint="eastAsia"/>
          <w:sz w:val="24"/>
        </w:rPr>
        <w:t>418</w:t>
      </w:r>
      <w:r>
        <w:rPr>
          <w:rFonts w:hint="eastAsia"/>
          <w:sz w:val="24"/>
        </w:rPr>
        <w:t>号要求</w:t>
      </w:r>
      <w:r>
        <w:rPr>
          <w:sz w:val="24"/>
        </w:rPr>
        <w:t>的</w:t>
      </w:r>
      <w:r>
        <w:rPr>
          <w:rFonts w:hint="eastAsia"/>
          <w:sz w:val="24"/>
        </w:rPr>
        <w:t>社会</w:t>
      </w:r>
      <w:r>
        <w:rPr>
          <w:sz w:val="24"/>
        </w:rPr>
        <w:t>优待服务。</w:t>
      </w:r>
    </w:p>
    <w:p w14:paraId="18F80A85" w14:textId="77777777" w:rsidR="00FB014B" w:rsidRDefault="00FB014B" w:rsidP="00FB014B">
      <w:pPr>
        <w:widowControl/>
        <w:spacing w:line="360" w:lineRule="auto"/>
        <w:contextualSpacing/>
        <w:rPr>
          <w:color w:val="000000"/>
          <w:sz w:val="24"/>
        </w:rPr>
      </w:pPr>
      <w:r>
        <w:rPr>
          <w:color w:val="000000"/>
          <w:sz w:val="24"/>
        </w:rPr>
        <w:t>2.1.</w:t>
      </w:r>
      <w:r>
        <w:rPr>
          <w:rFonts w:hint="eastAsia"/>
          <w:color w:val="000000"/>
          <w:sz w:val="24"/>
        </w:rPr>
        <w:t>2.</w:t>
      </w:r>
      <w:r>
        <w:rPr>
          <w:rFonts w:hint="eastAsia"/>
          <w:color w:val="000000"/>
          <w:sz w:val="24"/>
        </w:rPr>
        <w:t>其他功能。满足采购人对</w:t>
      </w:r>
      <w:r>
        <w:rPr>
          <w:rFonts w:ascii="宋体" w:hAnsi="宋体" w:cs="仿宋" w:hint="eastAsia"/>
          <w:sz w:val="24"/>
        </w:rPr>
        <w:t>一卡通应用服务</w:t>
      </w:r>
      <w:r>
        <w:rPr>
          <w:rFonts w:hint="eastAsia"/>
          <w:color w:val="000000"/>
          <w:sz w:val="24"/>
        </w:rPr>
        <w:t>的其它功能要求。</w:t>
      </w:r>
    </w:p>
    <w:p w14:paraId="7EB85027" w14:textId="77777777" w:rsidR="00FB014B" w:rsidRDefault="00FB014B" w:rsidP="00FB014B">
      <w:pPr>
        <w:widowControl/>
        <w:spacing w:line="360" w:lineRule="auto"/>
        <w:contextualSpacing/>
        <w:rPr>
          <w:color w:val="000000"/>
          <w:sz w:val="24"/>
        </w:rPr>
      </w:pPr>
      <w:r>
        <w:rPr>
          <w:color w:val="000000"/>
          <w:sz w:val="24"/>
        </w:rPr>
        <w:t>2.1.</w:t>
      </w:r>
      <w:r>
        <w:rPr>
          <w:rFonts w:hint="eastAsia"/>
          <w:color w:val="000000"/>
          <w:sz w:val="24"/>
        </w:rPr>
        <w:t xml:space="preserve">3. </w:t>
      </w:r>
      <w:r>
        <w:rPr>
          <w:rFonts w:hint="eastAsia"/>
          <w:color w:val="000000"/>
          <w:sz w:val="24"/>
        </w:rPr>
        <w:t>供应商保证卡片的售后服务标准不低于《北京市社会服务一卡通（北京通）卡片技术规范》（</w:t>
      </w:r>
      <w:r>
        <w:rPr>
          <w:rFonts w:hint="eastAsia"/>
          <w:color w:val="000000"/>
          <w:sz w:val="24"/>
        </w:rPr>
        <w:t>DB11/T 1179-2015</w:t>
      </w:r>
      <w:r>
        <w:rPr>
          <w:rFonts w:hint="eastAsia"/>
          <w:color w:val="000000"/>
          <w:sz w:val="24"/>
        </w:rPr>
        <w:t>）要求。</w:t>
      </w:r>
    </w:p>
    <w:p w14:paraId="7FE7DF13" w14:textId="77777777" w:rsidR="00FB014B" w:rsidRDefault="00FB014B" w:rsidP="00FB014B">
      <w:pPr>
        <w:widowControl/>
        <w:spacing w:line="360" w:lineRule="auto"/>
        <w:contextualSpacing/>
        <w:rPr>
          <w:color w:val="000000"/>
          <w:sz w:val="24"/>
        </w:rPr>
      </w:pPr>
      <w:r>
        <w:rPr>
          <w:color w:val="000000"/>
          <w:sz w:val="24"/>
        </w:rPr>
        <w:t>2.1.</w:t>
      </w:r>
      <w:r>
        <w:rPr>
          <w:rFonts w:hint="eastAsia"/>
          <w:color w:val="000000"/>
          <w:sz w:val="24"/>
        </w:rPr>
        <w:t xml:space="preserve">4. </w:t>
      </w:r>
      <w:r>
        <w:rPr>
          <w:rFonts w:hint="eastAsia"/>
          <w:color w:val="000000"/>
          <w:sz w:val="24"/>
        </w:rPr>
        <w:t>供应商须对卡产生的所有交通、公园业务数据进行运维管理，依法保障数据的使用安全。</w:t>
      </w:r>
    </w:p>
    <w:p w14:paraId="7D65E64B" w14:textId="77777777" w:rsidR="00FB014B" w:rsidRDefault="00FB014B" w:rsidP="00FB014B">
      <w:pPr>
        <w:widowControl/>
        <w:spacing w:line="360" w:lineRule="auto"/>
        <w:contextualSpacing/>
        <w:rPr>
          <w:color w:val="000000"/>
          <w:sz w:val="24"/>
        </w:rPr>
      </w:pPr>
      <w:r>
        <w:rPr>
          <w:color w:val="000000"/>
          <w:sz w:val="24"/>
        </w:rPr>
        <w:t>2.1.</w:t>
      </w:r>
      <w:r>
        <w:rPr>
          <w:rFonts w:hint="eastAsia"/>
          <w:color w:val="000000"/>
          <w:sz w:val="24"/>
        </w:rPr>
        <w:t>5.</w:t>
      </w:r>
      <w:r>
        <w:rPr>
          <w:rFonts w:hint="eastAsia"/>
          <w:color w:val="000000"/>
          <w:sz w:val="24"/>
        </w:rPr>
        <w:t>供应商须保留完整准确的业务数据，信息系统按要求进行数据交换，数据交换内容与格式由采购人按业务需求审核确认与管理，保障数据安全。</w:t>
      </w:r>
    </w:p>
    <w:p w14:paraId="4940B7F8" w14:textId="77777777" w:rsidR="00FB014B" w:rsidRDefault="00FB014B" w:rsidP="00FB014B">
      <w:pPr>
        <w:widowControl/>
        <w:spacing w:line="360" w:lineRule="auto"/>
        <w:contextualSpacing/>
        <w:rPr>
          <w:color w:val="000000"/>
          <w:sz w:val="24"/>
        </w:rPr>
      </w:pPr>
      <w:r>
        <w:rPr>
          <w:color w:val="000000"/>
          <w:sz w:val="24"/>
        </w:rPr>
        <w:t>2.1.</w:t>
      </w:r>
      <w:r>
        <w:rPr>
          <w:rFonts w:hint="eastAsia"/>
          <w:color w:val="000000"/>
          <w:sz w:val="24"/>
        </w:rPr>
        <w:t>6</w:t>
      </w:r>
      <w:r>
        <w:rPr>
          <w:rFonts w:hint="eastAsia"/>
          <w:color w:val="000000"/>
          <w:sz w:val="24"/>
        </w:rPr>
        <w:t>．供应商需在合同生效后向采购人提供对接服务网点情况、服务方案、联系方式等信息，并按要求提供服务。</w:t>
      </w:r>
    </w:p>
    <w:p w14:paraId="52DE6E26" w14:textId="77777777" w:rsidR="00FB014B" w:rsidRDefault="00FB014B" w:rsidP="00FB014B">
      <w:pPr>
        <w:widowControl/>
        <w:spacing w:line="360" w:lineRule="auto"/>
        <w:contextualSpacing/>
        <w:rPr>
          <w:color w:val="000000"/>
          <w:sz w:val="24"/>
        </w:rPr>
      </w:pPr>
      <w:r>
        <w:rPr>
          <w:color w:val="000000"/>
          <w:sz w:val="24"/>
        </w:rPr>
        <w:t>2.1.</w:t>
      </w:r>
      <w:r>
        <w:rPr>
          <w:rFonts w:hint="eastAsia"/>
          <w:color w:val="000000"/>
          <w:sz w:val="24"/>
        </w:rPr>
        <w:t>7</w:t>
      </w:r>
      <w:r>
        <w:rPr>
          <w:rFonts w:hint="eastAsia"/>
          <w:color w:val="000000"/>
          <w:sz w:val="24"/>
        </w:rPr>
        <w:t>．运行平台相关</w:t>
      </w:r>
    </w:p>
    <w:p w14:paraId="3A348577" w14:textId="77777777" w:rsidR="00FB014B" w:rsidRDefault="00FB014B" w:rsidP="00FB014B">
      <w:pPr>
        <w:widowControl/>
        <w:spacing w:line="360" w:lineRule="auto"/>
        <w:contextualSpacing/>
        <w:rPr>
          <w:color w:val="000000"/>
          <w:sz w:val="24"/>
        </w:rPr>
      </w:pPr>
      <w:r>
        <w:rPr>
          <w:color w:val="000000"/>
          <w:sz w:val="24"/>
        </w:rPr>
        <w:t>2.1.</w:t>
      </w:r>
      <w:r>
        <w:rPr>
          <w:rFonts w:hint="eastAsia"/>
          <w:color w:val="000000"/>
          <w:sz w:val="24"/>
        </w:rPr>
        <w:t>7.1</w:t>
      </w:r>
      <w:r>
        <w:rPr>
          <w:rFonts w:hint="eastAsia"/>
          <w:color w:val="000000"/>
          <w:sz w:val="24"/>
        </w:rPr>
        <w:t>信息安全管理方案。供应商提供可行的信息安全管理方案，保证项目中所涉及的业务信息安全。</w:t>
      </w:r>
    </w:p>
    <w:p w14:paraId="0BF10205" w14:textId="77777777" w:rsidR="00FB014B" w:rsidRDefault="00FB014B" w:rsidP="00FB014B">
      <w:pPr>
        <w:widowControl/>
        <w:spacing w:line="360" w:lineRule="auto"/>
        <w:contextualSpacing/>
        <w:rPr>
          <w:color w:val="000000"/>
          <w:sz w:val="24"/>
        </w:rPr>
      </w:pPr>
      <w:r>
        <w:rPr>
          <w:color w:val="000000"/>
          <w:sz w:val="24"/>
        </w:rPr>
        <w:t>2.1.</w:t>
      </w:r>
      <w:r>
        <w:rPr>
          <w:rFonts w:hint="eastAsia"/>
          <w:color w:val="000000"/>
          <w:sz w:val="24"/>
        </w:rPr>
        <w:t>7.2</w:t>
      </w:r>
      <w:r>
        <w:rPr>
          <w:rFonts w:hint="eastAsia"/>
          <w:color w:val="000000"/>
          <w:sz w:val="24"/>
        </w:rPr>
        <w:t>供应商平台系统升级或维护影响相关业务时，须提前两个工作日以书面形式通知采购人，尽量安排在不影响用户使用的时间，遇供应商平台系统出现故障，将具体受影响业务名称及恢复时间立即以传真形式通知，如重大故障需延长修复时间，须告知采购人预计维修时间。</w:t>
      </w:r>
    </w:p>
    <w:p w14:paraId="37E740D9" w14:textId="77777777" w:rsidR="00FB014B" w:rsidRDefault="00FB014B" w:rsidP="00FB014B">
      <w:pPr>
        <w:widowControl/>
        <w:spacing w:line="360" w:lineRule="auto"/>
        <w:contextualSpacing/>
        <w:rPr>
          <w:color w:val="000000"/>
          <w:sz w:val="24"/>
        </w:rPr>
      </w:pPr>
      <w:r>
        <w:rPr>
          <w:color w:val="000000"/>
          <w:sz w:val="24"/>
        </w:rPr>
        <w:t>2.1.</w:t>
      </w:r>
      <w:r>
        <w:rPr>
          <w:rFonts w:hint="eastAsia"/>
          <w:color w:val="000000"/>
          <w:sz w:val="24"/>
        </w:rPr>
        <w:t>8</w:t>
      </w:r>
      <w:r>
        <w:rPr>
          <w:rFonts w:hint="eastAsia"/>
          <w:color w:val="000000"/>
          <w:sz w:val="24"/>
        </w:rPr>
        <w:t>．卡片初始化与一卡通功能技术保障服务</w:t>
      </w:r>
    </w:p>
    <w:p w14:paraId="3DAFA62A" w14:textId="77777777" w:rsidR="00FB014B" w:rsidRDefault="00FB014B" w:rsidP="00FB014B">
      <w:pPr>
        <w:widowControl/>
        <w:spacing w:line="360" w:lineRule="auto"/>
        <w:ind w:firstLineChars="200" w:firstLine="480"/>
        <w:contextualSpacing/>
        <w:rPr>
          <w:color w:val="000000"/>
          <w:sz w:val="24"/>
        </w:rPr>
      </w:pPr>
      <w:r>
        <w:rPr>
          <w:rFonts w:hint="eastAsia"/>
          <w:color w:val="000000"/>
          <w:sz w:val="24"/>
        </w:rPr>
        <w:lastRenderedPageBreak/>
        <w:t>供应商需为北京通</w:t>
      </w:r>
      <w:r>
        <w:rPr>
          <w:rFonts w:hint="eastAsia"/>
          <w:color w:val="000000"/>
          <w:sz w:val="24"/>
        </w:rPr>
        <w:t>-</w:t>
      </w:r>
      <w:r>
        <w:rPr>
          <w:rFonts w:hint="eastAsia"/>
          <w:color w:val="000000"/>
          <w:sz w:val="24"/>
        </w:rPr>
        <w:t>养老助残卡实现一卡通功能提供卡片初始化服务，并同时提供以下服务：</w:t>
      </w:r>
    </w:p>
    <w:p w14:paraId="1686713A" w14:textId="77777777" w:rsidR="00FB014B" w:rsidRDefault="00FB014B" w:rsidP="00FB014B">
      <w:pPr>
        <w:widowControl/>
        <w:spacing w:line="360" w:lineRule="auto"/>
        <w:contextualSpacing/>
        <w:rPr>
          <w:color w:val="000000"/>
          <w:sz w:val="24"/>
        </w:rPr>
      </w:pPr>
      <w:r>
        <w:rPr>
          <w:color w:val="000000"/>
          <w:sz w:val="24"/>
        </w:rPr>
        <w:t>2.1.</w:t>
      </w:r>
      <w:r>
        <w:rPr>
          <w:rFonts w:hint="eastAsia"/>
          <w:color w:val="000000"/>
          <w:sz w:val="24"/>
        </w:rPr>
        <w:t>8.1</w:t>
      </w:r>
      <w:r>
        <w:rPr>
          <w:rFonts w:hint="eastAsia"/>
          <w:color w:val="000000"/>
          <w:sz w:val="24"/>
        </w:rPr>
        <w:t>供应商为北京通</w:t>
      </w:r>
      <w:r>
        <w:rPr>
          <w:rFonts w:hint="eastAsia"/>
          <w:color w:val="000000"/>
          <w:sz w:val="24"/>
        </w:rPr>
        <w:t>-</w:t>
      </w:r>
      <w:r>
        <w:rPr>
          <w:rFonts w:hint="eastAsia"/>
          <w:color w:val="000000"/>
          <w:sz w:val="24"/>
        </w:rPr>
        <w:t>养老助残卡提供一卡通应用，包括卡片初始化、公交公园免费刷卡应用、其他一卡通交通行业应用（包括但不限于轨道交通）、以及一卡通延期</w:t>
      </w:r>
      <w:r>
        <w:rPr>
          <w:rFonts w:hint="eastAsia"/>
          <w:color w:val="000000"/>
          <w:sz w:val="24"/>
        </w:rPr>
        <w:t>/</w:t>
      </w:r>
      <w:r>
        <w:rPr>
          <w:rFonts w:hint="eastAsia"/>
          <w:color w:val="000000"/>
          <w:sz w:val="24"/>
        </w:rPr>
        <w:t>换损</w:t>
      </w:r>
      <w:r>
        <w:rPr>
          <w:rFonts w:hint="eastAsia"/>
          <w:color w:val="000000"/>
          <w:sz w:val="24"/>
        </w:rPr>
        <w:t>/</w:t>
      </w:r>
      <w:r>
        <w:rPr>
          <w:rFonts w:hint="eastAsia"/>
          <w:color w:val="000000"/>
          <w:sz w:val="24"/>
        </w:rPr>
        <w:t>移资</w:t>
      </w:r>
      <w:r>
        <w:rPr>
          <w:rFonts w:hint="eastAsia"/>
          <w:color w:val="000000"/>
          <w:sz w:val="24"/>
        </w:rPr>
        <w:t>/</w:t>
      </w:r>
      <w:r>
        <w:rPr>
          <w:rFonts w:hint="eastAsia"/>
          <w:color w:val="000000"/>
          <w:sz w:val="24"/>
        </w:rPr>
        <w:t>退资等业务。</w:t>
      </w:r>
    </w:p>
    <w:p w14:paraId="3EB27AFD" w14:textId="77777777" w:rsidR="00FB014B" w:rsidRDefault="00FB014B" w:rsidP="00FB014B">
      <w:pPr>
        <w:widowControl/>
        <w:spacing w:line="360" w:lineRule="auto"/>
        <w:contextualSpacing/>
        <w:rPr>
          <w:color w:val="000000"/>
          <w:sz w:val="24"/>
        </w:rPr>
      </w:pPr>
      <w:r>
        <w:rPr>
          <w:rFonts w:hint="eastAsia"/>
          <w:color w:val="000000"/>
          <w:sz w:val="24"/>
        </w:rPr>
        <w:t>2.1.8.2</w:t>
      </w:r>
      <w:r>
        <w:rPr>
          <w:rFonts w:hint="eastAsia"/>
          <w:color w:val="000000"/>
          <w:sz w:val="24"/>
        </w:rPr>
        <w:t>养老助残卡为实名制一卡通卡，在后台系统采用实名制管理，供应商须获取用户实名信息后方可进行卡片个人化，实名信息应包含但不限于如下内容：姓名、身份证号、手机号、性别、家庭住址、出生日期、一卡通卡号、北京通号、银行卡号等。有效期设置为两年，有效期内</w:t>
      </w:r>
      <w:r>
        <w:rPr>
          <w:rFonts w:hint="eastAsia"/>
          <w:color w:val="000000"/>
          <w:sz w:val="24"/>
        </w:rPr>
        <w:t>60</w:t>
      </w:r>
      <w:r>
        <w:rPr>
          <w:rFonts w:hint="eastAsia"/>
          <w:color w:val="000000"/>
          <w:sz w:val="24"/>
        </w:rPr>
        <w:t>周岁及以上老人持卡在公交、公园可免费刷卡乘坐，在其他一卡通应用领域可使用电子钱包支付，如：轨道交通等。</w:t>
      </w:r>
    </w:p>
    <w:p w14:paraId="6025093C" w14:textId="77777777" w:rsidR="00FB014B" w:rsidRDefault="00FB014B" w:rsidP="00FB014B">
      <w:pPr>
        <w:widowControl/>
        <w:spacing w:line="360" w:lineRule="auto"/>
        <w:contextualSpacing/>
        <w:rPr>
          <w:color w:val="000000"/>
          <w:sz w:val="24"/>
        </w:rPr>
      </w:pPr>
      <w:r>
        <w:rPr>
          <w:rFonts w:hint="eastAsia"/>
          <w:color w:val="000000"/>
          <w:sz w:val="24"/>
        </w:rPr>
        <w:t>2.1.8.3</w:t>
      </w:r>
      <w:r>
        <w:rPr>
          <w:rFonts w:hint="eastAsia"/>
          <w:color w:val="000000"/>
          <w:sz w:val="24"/>
        </w:rPr>
        <w:t>供应商须</w:t>
      </w:r>
      <w:r>
        <w:rPr>
          <w:rFonts w:hint="eastAsia"/>
          <w:sz w:val="24"/>
        </w:rPr>
        <w:t>保障北京通</w:t>
      </w:r>
      <w:r>
        <w:rPr>
          <w:rFonts w:hint="eastAsia"/>
          <w:sz w:val="24"/>
        </w:rPr>
        <w:t>-</w:t>
      </w:r>
      <w:r>
        <w:rPr>
          <w:rFonts w:hint="eastAsia"/>
          <w:sz w:val="24"/>
        </w:rPr>
        <w:t>养老助残卡的</w:t>
      </w:r>
      <w:r>
        <w:rPr>
          <w:rFonts w:hint="eastAsia"/>
          <w:bCs/>
          <w:sz w:val="24"/>
        </w:rPr>
        <w:t>一卡通功能初始化服务</w:t>
      </w:r>
      <w:r>
        <w:rPr>
          <w:rFonts w:hint="eastAsia"/>
          <w:sz w:val="24"/>
        </w:rPr>
        <w:t>数量</w:t>
      </w:r>
      <w:r>
        <w:rPr>
          <w:rFonts w:hint="eastAsia"/>
          <w:color w:val="000000"/>
          <w:sz w:val="24"/>
        </w:rPr>
        <w:t>，并按照采购人工作进度要求完成批量</w:t>
      </w:r>
      <w:r>
        <w:rPr>
          <w:rFonts w:hint="eastAsia"/>
          <w:bCs/>
          <w:sz w:val="24"/>
        </w:rPr>
        <w:t>一卡通功能初始化服务</w:t>
      </w:r>
      <w:r>
        <w:rPr>
          <w:rFonts w:hint="eastAsia"/>
          <w:color w:val="000000"/>
          <w:sz w:val="24"/>
        </w:rPr>
        <w:t>工作。</w:t>
      </w:r>
    </w:p>
    <w:p w14:paraId="07E02E06" w14:textId="77777777" w:rsidR="00FB014B" w:rsidRDefault="00FB014B" w:rsidP="00FB014B">
      <w:pPr>
        <w:widowControl/>
        <w:spacing w:line="360" w:lineRule="auto"/>
        <w:contextualSpacing/>
        <w:rPr>
          <w:color w:val="000000"/>
          <w:sz w:val="24"/>
        </w:rPr>
      </w:pPr>
      <w:r>
        <w:rPr>
          <w:rFonts w:hint="eastAsia"/>
          <w:color w:val="000000"/>
          <w:sz w:val="24"/>
        </w:rPr>
        <w:t>2.1.8.4</w:t>
      </w:r>
      <w:r>
        <w:rPr>
          <w:rFonts w:hint="eastAsia"/>
          <w:color w:val="000000"/>
          <w:sz w:val="24"/>
        </w:rPr>
        <w:t>养老助残卡过期后可到供应商指定网点或商户办理延期，采用联机模式，已注销（去世）、挂失、换损卡将不再提供延期。供应商对已损坏的卡片进行技术处理并进行回收。</w:t>
      </w:r>
    </w:p>
    <w:p w14:paraId="3E524CE2" w14:textId="77777777" w:rsidR="00FB014B" w:rsidRDefault="00FB014B" w:rsidP="00FB014B">
      <w:pPr>
        <w:widowControl/>
        <w:spacing w:line="360" w:lineRule="auto"/>
        <w:contextualSpacing/>
        <w:rPr>
          <w:color w:val="000000"/>
          <w:sz w:val="24"/>
        </w:rPr>
      </w:pPr>
      <w:r>
        <w:rPr>
          <w:rFonts w:hint="eastAsia"/>
          <w:color w:val="000000"/>
          <w:sz w:val="24"/>
        </w:rPr>
        <w:t>2.1.8.5</w:t>
      </w:r>
      <w:r>
        <w:rPr>
          <w:rFonts w:hint="eastAsia"/>
          <w:color w:val="000000"/>
          <w:sz w:val="24"/>
        </w:rPr>
        <w:t>供应商应建立系统每日与市社会福利服务管理平台等系统进行交互数据。</w:t>
      </w:r>
    </w:p>
    <w:p w14:paraId="765C567C" w14:textId="77777777" w:rsidR="00FB014B" w:rsidRDefault="00FB014B" w:rsidP="00FB014B">
      <w:pPr>
        <w:widowControl/>
        <w:spacing w:line="360" w:lineRule="auto"/>
        <w:contextualSpacing/>
        <w:rPr>
          <w:color w:val="000000"/>
          <w:sz w:val="24"/>
        </w:rPr>
      </w:pPr>
      <w:r>
        <w:rPr>
          <w:rFonts w:hint="eastAsia"/>
          <w:color w:val="000000"/>
          <w:sz w:val="24"/>
        </w:rPr>
        <w:t>2.1.8.6</w:t>
      </w:r>
      <w:r>
        <w:rPr>
          <w:rFonts w:hint="eastAsia"/>
          <w:color w:val="000000"/>
          <w:sz w:val="24"/>
        </w:rPr>
        <w:t>公园和公交刷卡机具有落实持卡人免费乘公交、免费或优惠逛公园等政府优待政策的功能，为了保证政府优待政策的高效，提升持卡人用户体验度，供应商须对具备采购人设备的公园和公交刷卡机及所在场所的优待政策执行情况进行维护、在五一，十一，春节假日前进行抽检，并根据需求变化进行系统升级，保障老年卡在公园和公交场所的正常刷卡功能。</w:t>
      </w:r>
    </w:p>
    <w:p w14:paraId="4F6ED1D3" w14:textId="77777777" w:rsidR="00FB014B" w:rsidRDefault="00FB014B" w:rsidP="00FB014B">
      <w:pPr>
        <w:widowControl/>
        <w:spacing w:line="360" w:lineRule="auto"/>
        <w:contextualSpacing/>
        <w:rPr>
          <w:color w:val="000000"/>
          <w:sz w:val="24"/>
        </w:rPr>
      </w:pPr>
      <w:r>
        <w:rPr>
          <w:rFonts w:hint="eastAsia"/>
          <w:color w:val="000000"/>
          <w:sz w:val="24"/>
        </w:rPr>
        <w:t>2.1.8.7</w:t>
      </w:r>
      <w:r>
        <w:rPr>
          <w:rFonts w:hint="eastAsia"/>
          <w:color w:val="000000"/>
          <w:sz w:val="24"/>
        </w:rPr>
        <w:t>供应商“养老助残卡实名管理信息系统”平台为每个养老助残卡持卡人建立后台实名管理信息账户，用于持卡人实名信息及状态管理维护建立养老助残前置系统，用于实现专用</w:t>
      </w:r>
      <w:r>
        <w:rPr>
          <w:rFonts w:hint="eastAsia"/>
          <w:color w:val="000000"/>
          <w:sz w:val="24"/>
        </w:rPr>
        <w:t>POS</w:t>
      </w:r>
      <w:r>
        <w:rPr>
          <w:rFonts w:hint="eastAsia"/>
          <w:color w:val="000000"/>
          <w:sz w:val="24"/>
        </w:rPr>
        <w:t>机及采购人指定系统的接入。一卡通联机系统支持养老助残卡联机业务的后台处理，如：延期、换损、移资、挂失、解挂等，延期业务后台自动审核持卡人状态功能，通过访问“养老助残卡实名管理信息系统”获取持卡人的最新状态，对于已注销、挂失、换损的卡片不再提供延期功能。供应商后台系统与采购人指定系统之间采用专线连接，采购人指定系统实时或定期向供应商系统发送加载卡信息、注销信息、挂失信息、变更信息等，用于养老助残卡的实名信息维护、状态变更、延期等业务。</w:t>
      </w:r>
    </w:p>
    <w:p w14:paraId="69747260" w14:textId="77777777" w:rsidR="00FB014B" w:rsidRDefault="00FB014B" w:rsidP="00FB014B">
      <w:pPr>
        <w:widowControl/>
        <w:spacing w:line="360" w:lineRule="auto"/>
        <w:contextualSpacing/>
        <w:rPr>
          <w:color w:val="000000"/>
          <w:sz w:val="24"/>
        </w:rPr>
      </w:pPr>
      <w:r>
        <w:rPr>
          <w:rFonts w:hint="eastAsia"/>
          <w:color w:val="000000"/>
          <w:sz w:val="24"/>
        </w:rPr>
        <w:lastRenderedPageBreak/>
        <w:t>2.1.8.8</w:t>
      </w:r>
      <w:r>
        <w:rPr>
          <w:rFonts w:hint="eastAsia"/>
          <w:color w:val="000000"/>
          <w:sz w:val="24"/>
        </w:rPr>
        <w:t>供应商网点办理养老助残卡的一卡通相关业务，通过一卡通专用</w:t>
      </w:r>
      <w:r>
        <w:rPr>
          <w:rFonts w:hint="eastAsia"/>
          <w:color w:val="000000"/>
          <w:sz w:val="24"/>
        </w:rPr>
        <w:t>POS</w:t>
      </w:r>
      <w:r>
        <w:rPr>
          <w:rFonts w:hint="eastAsia"/>
          <w:color w:val="000000"/>
          <w:sz w:val="24"/>
        </w:rPr>
        <w:t>机办理。一卡通专用</w:t>
      </w:r>
      <w:r>
        <w:rPr>
          <w:rFonts w:hint="eastAsia"/>
          <w:color w:val="000000"/>
          <w:sz w:val="24"/>
        </w:rPr>
        <w:t>POS</w:t>
      </w:r>
      <w:r>
        <w:rPr>
          <w:rFonts w:hint="eastAsia"/>
          <w:color w:val="000000"/>
          <w:sz w:val="24"/>
        </w:rPr>
        <w:t>机的业务功能主要包括：一卡通应用延期、换损移资、脱机查询、电子钱包充值</w:t>
      </w:r>
      <w:r>
        <w:rPr>
          <w:rFonts w:hint="eastAsia"/>
          <w:color w:val="000000"/>
          <w:sz w:val="24"/>
        </w:rPr>
        <w:t>/</w:t>
      </w:r>
      <w:r>
        <w:rPr>
          <w:rFonts w:hint="eastAsia"/>
          <w:color w:val="000000"/>
          <w:sz w:val="24"/>
        </w:rPr>
        <w:t>圈存、电子钱包消费等。</w:t>
      </w:r>
    </w:p>
    <w:p w14:paraId="3354CE34" w14:textId="77777777" w:rsidR="00FB014B" w:rsidRDefault="00FB014B" w:rsidP="00FB014B">
      <w:pPr>
        <w:widowControl/>
        <w:spacing w:line="360" w:lineRule="auto"/>
        <w:contextualSpacing/>
        <w:rPr>
          <w:color w:val="000000"/>
          <w:sz w:val="24"/>
        </w:rPr>
      </w:pPr>
      <w:r>
        <w:rPr>
          <w:rFonts w:hint="eastAsia"/>
          <w:color w:val="000000"/>
          <w:sz w:val="24"/>
        </w:rPr>
        <w:t>2.1.8.9</w:t>
      </w:r>
      <w:r>
        <w:rPr>
          <w:rFonts w:hint="eastAsia"/>
          <w:color w:val="000000"/>
          <w:sz w:val="24"/>
        </w:rPr>
        <w:t>卡片延期：供应商按采购人要求，在指定网点</w:t>
      </w:r>
      <w:r>
        <w:rPr>
          <w:rFonts w:hint="eastAsia"/>
          <w:color w:val="000000"/>
          <w:sz w:val="24"/>
        </w:rPr>
        <w:t>POS</w:t>
      </w:r>
      <w:r>
        <w:rPr>
          <w:rFonts w:hint="eastAsia"/>
          <w:color w:val="000000"/>
          <w:sz w:val="24"/>
        </w:rPr>
        <w:t>机上为老年人卡相关功能进行延期。</w:t>
      </w:r>
    </w:p>
    <w:p w14:paraId="577767FF" w14:textId="77777777" w:rsidR="00FB014B" w:rsidRDefault="00FB014B" w:rsidP="00FB014B">
      <w:pPr>
        <w:widowControl/>
        <w:spacing w:line="360" w:lineRule="auto"/>
        <w:contextualSpacing/>
        <w:rPr>
          <w:color w:val="000000"/>
          <w:sz w:val="24"/>
        </w:rPr>
      </w:pPr>
      <w:r>
        <w:rPr>
          <w:rFonts w:hint="eastAsia"/>
          <w:color w:val="000000"/>
          <w:sz w:val="24"/>
        </w:rPr>
        <w:t>2.1.8.10</w:t>
      </w:r>
      <w:r>
        <w:rPr>
          <w:rFonts w:hint="eastAsia"/>
          <w:color w:val="000000"/>
          <w:sz w:val="24"/>
        </w:rPr>
        <w:t>卡片一卡通功能注销：供应商按采购人要求对不符合条件卡进行注销标记，对已销户的卡片后台做如下限制：（</w:t>
      </w:r>
      <w:r>
        <w:rPr>
          <w:rFonts w:hint="eastAsia"/>
          <w:color w:val="000000"/>
          <w:sz w:val="24"/>
        </w:rPr>
        <w:t>1</w:t>
      </w:r>
      <w:r>
        <w:rPr>
          <w:rFonts w:hint="eastAsia"/>
          <w:color w:val="000000"/>
          <w:sz w:val="24"/>
        </w:rPr>
        <w:t>）将不再对卡进行延期、（</w:t>
      </w:r>
      <w:r>
        <w:rPr>
          <w:rFonts w:hint="eastAsia"/>
          <w:color w:val="000000"/>
          <w:sz w:val="24"/>
        </w:rPr>
        <w:t>2</w:t>
      </w:r>
      <w:r>
        <w:rPr>
          <w:rFonts w:hint="eastAsia"/>
          <w:color w:val="000000"/>
          <w:sz w:val="24"/>
        </w:rPr>
        <w:t>）已过期的卡电子钱包不允许充值但可退资（有效期内的卡仍可充值）。</w:t>
      </w:r>
    </w:p>
    <w:p w14:paraId="1ADD89F1" w14:textId="77777777" w:rsidR="00FB014B" w:rsidRDefault="00FB014B" w:rsidP="00FB014B">
      <w:pPr>
        <w:widowControl/>
        <w:spacing w:line="360" w:lineRule="auto"/>
        <w:contextualSpacing/>
        <w:rPr>
          <w:color w:val="000000"/>
          <w:sz w:val="24"/>
        </w:rPr>
      </w:pPr>
      <w:r>
        <w:rPr>
          <w:rFonts w:hint="eastAsia"/>
          <w:color w:val="000000"/>
          <w:sz w:val="24"/>
        </w:rPr>
        <w:t>2.1.8.11</w:t>
      </w:r>
      <w:r>
        <w:rPr>
          <w:rFonts w:hint="eastAsia"/>
          <w:color w:val="000000"/>
          <w:sz w:val="24"/>
        </w:rPr>
        <w:t>数据管理：供应商对市政一卡通领域产生的应用数据进行运维管理，保障数据的使用安全。按采购人要求定时将养老助残卡有效数据上报采购人指定业务系统。</w:t>
      </w:r>
    </w:p>
    <w:p w14:paraId="40019008" w14:textId="77777777" w:rsidR="00FB014B" w:rsidRDefault="00FB014B" w:rsidP="00FB014B">
      <w:pPr>
        <w:widowControl/>
        <w:spacing w:line="360" w:lineRule="auto"/>
        <w:contextualSpacing/>
        <w:rPr>
          <w:color w:val="000000"/>
          <w:sz w:val="24"/>
        </w:rPr>
      </w:pPr>
      <w:r>
        <w:rPr>
          <w:rFonts w:hint="eastAsia"/>
          <w:color w:val="000000"/>
          <w:sz w:val="24"/>
        </w:rPr>
        <w:t>2.1.8.12</w:t>
      </w:r>
      <w:r>
        <w:rPr>
          <w:rFonts w:hint="eastAsia"/>
          <w:color w:val="000000"/>
          <w:sz w:val="24"/>
        </w:rPr>
        <w:t>其它领域应用：供应商根据采购人实际的用卡需求，开发其它领域应用功能。</w:t>
      </w:r>
    </w:p>
    <w:p w14:paraId="16FF6690" w14:textId="77777777" w:rsidR="00FB014B" w:rsidRDefault="00FB014B" w:rsidP="00FB014B">
      <w:pPr>
        <w:widowControl/>
        <w:spacing w:line="360" w:lineRule="auto"/>
        <w:contextualSpacing/>
        <w:rPr>
          <w:color w:val="000000"/>
          <w:sz w:val="24"/>
        </w:rPr>
      </w:pPr>
      <w:r>
        <w:rPr>
          <w:rFonts w:hint="eastAsia"/>
          <w:color w:val="000000"/>
          <w:sz w:val="24"/>
        </w:rPr>
        <w:t>2.1.8.13</w:t>
      </w:r>
      <w:r>
        <w:rPr>
          <w:rFonts w:hint="eastAsia"/>
          <w:color w:val="000000"/>
          <w:sz w:val="24"/>
        </w:rPr>
        <w:t>一卡通应用技术保障服务：供应商须对卡在市政交通一卡通领域发生的事故进行处理，保障卡的使用安全。对本业务领域向社会提供完整的业务咨询服务和线下保障服务，咨询服务内容包含卡的所有业务（包括但不限于卡的应用、刷卡问题、技术问题解答等），在官网上提供政策咨询、业务查询与信息公开。</w:t>
      </w:r>
    </w:p>
    <w:p w14:paraId="5F0E6C1E" w14:textId="77777777" w:rsidR="00FB014B" w:rsidRDefault="00FB014B" w:rsidP="00FB014B">
      <w:pPr>
        <w:widowControl/>
        <w:spacing w:line="360" w:lineRule="auto"/>
        <w:contextualSpacing/>
        <w:rPr>
          <w:color w:val="000000"/>
          <w:sz w:val="24"/>
        </w:rPr>
      </w:pPr>
      <w:r>
        <w:rPr>
          <w:color w:val="000000"/>
          <w:sz w:val="24"/>
        </w:rPr>
        <w:t>2.1.</w:t>
      </w:r>
      <w:r>
        <w:rPr>
          <w:rFonts w:hint="eastAsia"/>
          <w:color w:val="000000"/>
          <w:sz w:val="24"/>
        </w:rPr>
        <w:t>9</w:t>
      </w:r>
      <w:r>
        <w:rPr>
          <w:rFonts w:hint="eastAsia"/>
          <w:color w:val="000000"/>
          <w:sz w:val="24"/>
        </w:rPr>
        <w:t>．卡的延期业务终端运维服务：供应商根据采购人需求拓展延期业务的自助受理渠道，开发网上延期和</w:t>
      </w:r>
      <w:r>
        <w:rPr>
          <w:rFonts w:hint="eastAsia"/>
          <w:color w:val="000000"/>
          <w:sz w:val="24"/>
        </w:rPr>
        <w:t>APP</w:t>
      </w:r>
      <w:r>
        <w:rPr>
          <w:rFonts w:hint="eastAsia"/>
          <w:color w:val="000000"/>
          <w:sz w:val="24"/>
        </w:rPr>
        <w:t>延期服务，并为业务系统提供技术支持与后期保障服务。</w:t>
      </w:r>
    </w:p>
    <w:p w14:paraId="47569184" w14:textId="77777777" w:rsidR="00FB014B" w:rsidRDefault="00FB014B" w:rsidP="00FB014B">
      <w:pPr>
        <w:widowControl/>
        <w:spacing w:line="360" w:lineRule="auto"/>
        <w:contextualSpacing/>
        <w:rPr>
          <w:color w:val="000000"/>
          <w:sz w:val="24"/>
        </w:rPr>
      </w:pPr>
      <w:r>
        <w:rPr>
          <w:color w:val="000000"/>
          <w:sz w:val="24"/>
        </w:rPr>
        <w:t>2.1.</w:t>
      </w:r>
      <w:r>
        <w:rPr>
          <w:rFonts w:hint="eastAsia"/>
          <w:color w:val="000000"/>
          <w:sz w:val="24"/>
        </w:rPr>
        <w:t xml:space="preserve">10. </w:t>
      </w:r>
      <w:r>
        <w:rPr>
          <w:rFonts w:hint="eastAsia"/>
          <w:color w:val="000000"/>
          <w:sz w:val="24"/>
        </w:rPr>
        <w:t>延期设备采用专用</w:t>
      </w:r>
      <w:r>
        <w:rPr>
          <w:rFonts w:hint="eastAsia"/>
          <w:color w:val="000000"/>
          <w:sz w:val="24"/>
        </w:rPr>
        <w:t>POS</w:t>
      </w:r>
      <w:r>
        <w:rPr>
          <w:rFonts w:hint="eastAsia"/>
          <w:color w:val="000000"/>
          <w:sz w:val="24"/>
        </w:rPr>
        <w:t>机，为老年人提供养老助残卡延期服务，除保证正常运行的基本功能外，业务需求包括以下内容：</w:t>
      </w:r>
    </w:p>
    <w:p w14:paraId="5F194DE4" w14:textId="77777777" w:rsidR="00FB014B" w:rsidRDefault="00FB014B" w:rsidP="00FB014B">
      <w:pPr>
        <w:widowControl/>
        <w:spacing w:line="360" w:lineRule="auto"/>
        <w:contextualSpacing/>
        <w:rPr>
          <w:color w:val="000000"/>
          <w:sz w:val="24"/>
        </w:rPr>
      </w:pPr>
      <w:r>
        <w:rPr>
          <w:color w:val="000000"/>
          <w:sz w:val="24"/>
        </w:rPr>
        <w:t>2.1.</w:t>
      </w:r>
      <w:r>
        <w:rPr>
          <w:rFonts w:hint="eastAsia"/>
          <w:color w:val="000000"/>
          <w:sz w:val="24"/>
        </w:rPr>
        <w:t>10.1</w:t>
      </w:r>
      <w:r>
        <w:rPr>
          <w:rFonts w:hint="eastAsia"/>
          <w:color w:val="000000"/>
          <w:sz w:val="24"/>
        </w:rPr>
        <w:t>养老助残卡一卡通查询功能，查询内容包括卡片有效期截止日期、一卡通电子钱包余额；</w:t>
      </w:r>
    </w:p>
    <w:p w14:paraId="68CE14F8" w14:textId="77777777" w:rsidR="00FB014B" w:rsidRDefault="00FB014B" w:rsidP="00FB014B">
      <w:pPr>
        <w:widowControl/>
        <w:spacing w:line="360" w:lineRule="auto"/>
        <w:contextualSpacing/>
        <w:rPr>
          <w:color w:val="000000"/>
          <w:sz w:val="24"/>
        </w:rPr>
      </w:pPr>
      <w:r>
        <w:rPr>
          <w:color w:val="000000"/>
          <w:sz w:val="24"/>
        </w:rPr>
        <w:t>2.1.</w:t>
      </w:r>
      <w:r>
        <w:rPr>
          <w:rFonts w:hint="eastAsia"/>
          <w:color w:val="000000"/>
          <w:sz w:val="24"/>
        </w:rPr>
        <w:t>10.2</w:t>
      </w:r>
      <w:r>
        <w:rPr>
          <w:rFonts w:hint="eastAsia"/>
          <w:color w:val="000000"/>
          <w:sz w:val="24"/>
        </w:rPr>
        <w:t>养老助残卡一卡通延期功能，可将养老助残卡一卡通有效期自延期之日起顺延两个自然年，符合延期条件的即可办理延期，次数不设限；</w:t>
      </w:r>
    </w:p>
    <w:p w14:paraId="45075293" w14:textId="77777777" w:rsidR="00FB014B" w:rsidRDefault="00FB014B" w:rsidP="00FB014B">
      <w:pPr>
        <w:widowControl/>
        <w:spacing w:line="360" w:lineRule="auto"/>
        <w:contextualSpacing/>
        <w:rPr>
          <w:color w:val="000000"/>
          <w:sz w:val="24"/>
        </w:rPr>
      </w:pPr>
      <w:r>
        <w:rPr>
          <w:color w:val="000000"/>
          <w:sz w:val="24"/>
        </w:rPr>
        <w:t>2.1.</w:t>
      </w:r>
      <w:r>
        <w:rPr>
          <w:rFonts w:hint="eastAsia"/>
          <w:color w:val="000000"/>
          <w:sz w:val="24"/>
        </w:rPr>
        <w:t>10.3</w:t>
      </w:r>
      <w:r>
        <w:rPr>
          <w:rFonts w:hint="eastAsia"/>
          <w:color w:val="000000"/>
          <w:sz w:val="24"/>
        </w:rPr>
        <w:t>不提供养老助残卡临时卡延期功能；</w:t>
      </w:r>
    </w:p>
    <w:p w14:paraId="44F79B22" w14:textId="77777777" w:rsidR="00FB014B" w:rsidRDefault="00FB014B" w:rsidP="00FB014B">
      <w:pPr>
        <w:widowControl/>
        <w:spacing w:line="360" w:lineRule="auto"/>
        <w:contextualSpacing/>
        <w:rPr>
          <w:color w:val="000000"/>
          <w:sz w:val="24"/>
        </w:rPr>
      </w:pPr>
      <w:r>
        <w:rPr>
          <w:color w:val="000000"/>
          <w:sz w:val="24"/>
        </w:rPr>
        <w:t>2.1.</w:t>
      </w:r>
      <w:r>
        <w:rPr>
          <w:rFonts w:hint="eastAsia"/>
          <w:color w:val="000000"/>
          <w:sz w:val="24"/>
        </w:rPr>
        <w:t>10.4</w:t>
      </w:r>
      <w:r>
        <w:rPr>
          <w:rFonts w:hint="eastAsia"/>
          <w:color w:val="000000"/>
          <w:sz w:val="24"/>
        </w:rPr>
        <w:t>只为卡片信息完整且有效的养老助残卡提供延期服务。</w:t>
      </w:r>
    </w:p>
    <w:p w14:paraId="6A073700" w14:textId="77777777" w:rsidR="00FB014B" w:rsidRDefault="00FB014B" w:rsidP="00FB014B">
      <w:pPr>
        <w:widowControl/>
        <w:spacing w:line="360" w:lineRule="auto"/>
        <w:contextualSpacing/>
        <w:rPr>
          <w:sz w:val="24"/>
        </w:rPr>
      </w:pPr>
      <w:r>
        <w:rPr>
          <w:color w:val="000000"/>
          <w:sz w:val="24"/>
        </w:rPr>
        <w:t xml:space="preserve">2.2 </w:t>
      </w:r>
      <w:r>
        <w:rPr>
          <w:sz w:val="24"/>
        </w:rPr>
        <w:t>为落实政府采购政策需满足的要求</w:t>
      </w:r>
    </w:p>
    <w:p w14:paraId="31D5D810" w14:textId="77777777" w:rsidR="00FB014B" w:rsidRDefault="00FB014B" w:rsidP="00FB014B">
      <w:pPr>
        <w:spacing w:line="360" w:lineRule="auto"/>
        <w:rPr>
          <w:bCs/>
          <w:sz w:val="24"/>
        </w:rPr>
      </w:pPr>
      <w:r>
        <w:rPr>
          <w:sz w:val="24"/>
        </w:rPr>
        <w:t>（一）本项目需要落实的政府采购政策：</w:t>
      </w:r>
      <w:r>
        <w:rPr>
          <w:rFonts w:hint="eastAsia"/>
          <w:sz w:val="24"/>
        </w:rPr>
        <w:t>本国产品、</w:t>
      </w:r>
      <w:r>
        <w:rPr>
          <w:sz w:val="24"/>
        </w:rPr>
        <w:t>节约能源、保护环境、促进中小企业及监狱企业发展、促进残疾人就业、</w:t>
      </w:r>
      <w:r>
        <w:rPr>
          <w:bCs/>
          <w:sz w:val="24"/>
        </w:rPr>
        <w:t>支持乡村产业振兴等。</w:t>
      </w:r>
    </w:p>
    <w:p w14:paraId="73CEA837" w14:textId="77777777" w:rsidR="00FB014B" w:rsidRDefault="00FB014B" w:rsidP="00FB014B">
      <w:pPr>
        <w:spacing w:line="360" w:lineRule="auto"/>
        <w:rPr>
          <w:bCs/>
          <w:sz w:val="24"/>
        </w:rPr>
      </w:pPr>
      <w:r>
        <w:rPr>
          <w:bCs/>
          <w:sz w:val="24"/>
        </w:rPr>
        <w:t>（二）具体要求</w:t>
      </w:r>
    </w:p>
    <w:p w14:paraId="5A182DFB" w14:textId="77777777" w:rsidR="00FB014B" w:rsidRDefault="00FB014B" w:rsidP="00FB014B">
      <w:pPr>
        <w:spacing w:line="360" w:lineRule="auto"/>
        <w:rPr>
          <w:sz w:val="24"/>
        </w:rPr>
      </w:pPr>
      <w:r>
        <w:rPr>
          <w:sz w:val="24"/>
        </w:rPr>
        <w:t>（</w:t>
      </w:r>
      <w:r>
        <w:rPr>
          <w:sz w:val="24"/>
        </w:rPr>
        <w:t>1</w:t>
      </w:r>
      <w:r>
        <w:rPr>
          <w:sz w:val="24"/>
        </w:rPr>
        <w:t>）促进中小企业及监狱企业发展、促进残疾人就业</w:t>
      </w:r>
    </w:p>
    <w:p w14:paraId="6CA8D484" w14:textId="77777777" w:rsidR="00FB014B" w:rsidRDefault="00FB014B" w:rsidP="00FB014B">
      <w:pPr>
        <w:spacing w:line="360" w:lineRule="auto"/>
        <w:ind w:firstLineChars="200" w:firstLine="480"/>
        <w:rPr>
          <w:bCs/>
          <w:sz w:val="24"/>
        </w:rPr>
      </w:pPr>
      <w:r>
        <w:rPr>
          <w:bCs/>
          <w:sz w:val="24"/>
        </w:rPr>
        <w:lastRenderedPageBreak/>
        <w:t>根据《中华人民共和国中小企业促进法》、《政府采购促进中小企业发展管理办法》（财库〔</w:t>
      </w:r>
      <w:r>
        <w:rPr>
          <w:bCs/>
          <w:sz w:val="24"/>
        </w:rPr>
        <w:t>2020</w:t>
      </w:r>
      <w:r>
        <w:rPr>
          <w:bCs/>
          <w:sz w:val="24"/>
        </w:rPr>
        <w:t>〕</w:t>
      </w:r>
      <w:r>
        <w:rPr>
          <w:bCs/>
          <w:sz w:val="24"/>
        </w:rPr>
        <w:t>46</w:t>
      </w:r>
      <w:r>
        <w:rPr>
          <w:bCs/>
          <w:sz w:val="24"/>
        </w:rPr>
        <w:t>号）、《关于印发中小企业划型标准规定的通知》（工信部联企业〔</w:t>
      </w:r>
      <w:r>
        <w:rPr>
          <w:bCs/>
          <w:sz w:val="24"/>
        </w:rPr>
        <w:t>2011</w:t>
      </w:r>
      <w:r>
        <w:rPr>
          <w:bCs/>
          <w:sz w:val="24"/>
        </w:rPr>
        <w:t>〕</w:t>
      </w:r>
      <w:r>
        <w:rPr>
          <w:bCs/>
          <w:sz w:val="24"/>
        </w:rPr>
        <w:t xml:space="preserve">300 </w:t>
      </w:r>
      <w:r>
        <w:rPr>
          <w:bCs/>
          <w:sz w:val="24"/>
        </w:rPr>
        <w:t>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23EDC018" w14:textId="77777777" w:rsidR="00FB014B" w:rsidRDefault="00FB014B" w:rsidP="00FB014B">
      <w:pPr>
        <w:snapToGrid w:val="0"/>
        <w:spacing w:line="360" w:lineRule="auto"/>
        <w:rPr>
          <w:sz w:val="24"/>
        </w:rPr>
      </w:pPr>
      <w:r>
        <w:rPr>
          <w:rFonts w:ascii="宋体" w:hAnsi="宋体" w:cs="宋体" w:hint="eastAsia"/>
          <w:sz w:val="24"/>
        </w:rPr>
        <w:t>①</w:t>
      </w:r>
      <w:r>
        <w:rPr>
          <w:sz w:val="24"/>
        </w:rPr>
        <w:t>本项目是否专门面向中小企业预留采购份额，见第一章《投标邀请》。</w:t>
      </w:r>
    </w:p>
    <w:p w14:paraId="72EF212C" w14:textId="77777777" w:rsidR="00FB014B" w:rsidRDefault="00FB014B" w:rsidP="00FB014B">
      <w:pPr>
        <w:snapToGrid w:val="0"/>
        <w:spacing w:line="360" w:lineRule="auto"/>
        <w:rPr>
          <w:sz w:val="24"/>
        </w:rPr>
      </w:pPr>
      <w:r>
        <w:rPr>
          <w:rFonts w:ascii="宋体" w:hAnsi="宋体" w:cs="宋体" w:hint="eastAsia"/>
          <w:sz w:val="24"/>
        </w:rPr>
        <w:t>②</w:t>
      </w:r>
      <w:r>
        <w:rPr>
          <w:sz w:val="24"/>
        </w:rPr>
        <w:t>采购标的对应的中小企业划分标准所属行业，见第二章《投标人须知》。</w:t>
      </w:r>
    </w:p>
    <w:p w14:paraId="5AD887A0" w14:textId="77777777" w:rsidR="00FB014B" w:rsidRDefault="00FB014B" w:rsidP="00FB014B">
      <w:pPr>
        <w:snapToGrid w:val="0"/>
        <w:spacing w:line="360" w:lineRule="auto"/>
        <w:rPr>
          <w:sz w:val="24"/>
        </w:rPr>
      </w:pPr>
      <w:r>
        <w:rPr>
          <w:rFonts w:ascii="宋体" w:hAnsi="宋体" w:cs="宋体" w:hint="eastAsia"/>
          <w:sz w:val="24"/>
        </w:rPr>
        <w:t>③</w:t>
      </w:r>
      <w:r>
        <w:rPr>
          <w:sz w:val="24"/>
        </w:rPr>
        <w:t>小微企业价格评审优惠的政策调整，见第四章《评标程序、评标方法和评标标准》。</w:t>
      </w:r>
    </w:p>
    <w:p w14:paraId="3FD7DBAB" w14:textId="77777777" w:rsidR="00FB014B" w:rsidRDefault="00FB014B" w:rsidP="00FB014B">
      <w:pPr>
        <w:widowControl/>
        <w:spacing w:line="360" w:lineRule="auto"/>
        <w:contextualSpacing/>
        <w:rPr>
          <w:color w:val="000000"/>
          <w:sz w:val="24"/>
        </w:rPr>
      </w:pPr>
      <w:r>
        <w:rPr>
          <w:color w:val="000000"/>
          <w:sz w:val="24"/>
        </w:rPr>
        <w:t xml:space="preserve">2.3 </w:t>
      </w:r>
      <w:r>
        <w:rPr>
          <w:color w:val="000000"/>
          <w:sz w:val="24"/>
        </w:rPr>
        <w:t>采购标的的其他技术、服务等要求</w:t>
      </w:r>
      <w:r>
        <w:rPr>
          <w:rFonts w:hint="eastAsia"/>
          <w:color w:val="000000"/>
          <w:sz w:val="24"/>
        </w:rPr>
        <w:t>：无</w:t>
      </w:r>
    </w:p>
    <w:p w14:paraId="57130117" w14:textId="77777777" w:rsidR="00FB014B" w:rsidRDefault="00FB014B" w:rsidP="00FB014B">
      <w:pPr>
        <w:widowControl/>
        <w:spacing w:line="360" w:lineRule="auto"/>
        <w:contextualSpacing/>
        <w:rPr>
          <w:color w:val="000000"/>
          <w:sz w:val="24"/>
        </w:rPr>
      </w:pPr>
      <w:r>
        <w:rPr>
          <w:color w:val="000000"/>
          <w:sz w:val="24"/>
        </w:rPr>
        <w:t xml:space="preserve">2.4 </w:t>
      </w:r>
      <w:r>
        <w:rPr>
          <w:sz w:val="24"/>
        </w:rPr>
        <w:t>需由供应商提供设计方案、解决方案或者组织方案的采购项目，应当说明采购标的的功能、应用场景、目标等基本要求</w:t>
      </w:r>
    </w:p>
    <w:p w14:paraId="0F1DC49F" w14:textId="77777777" w:rsidR="00FB014B" w:rsidRDefault="00FB014B" w:rsidP="00FB014B">
      <w:pPr>
        <w:numPr>
          <w:ilvl w:val="0"/>
          <w:numId w:val="16"/>
        </w:numPr>
        <w:adjustRightInd w:val="0"/>
        <w:snapToGrid w:val="0"/>
        <w:spacing w:line="360" w:lineRule="auto"/>
        <w:jc w:val="left"/>
        <w:textAlignment w:val="baseline"/>
        <w:rPr>
          <w:sz w:val="24"/>
        </w:rPr>
      </w:pPr>
      <w:r>
        <w:rPr>
          <w:sz w:val="24"/>
        </w:rPr>
        <w:t>需求分析解决方案</w:t>
      </w:r>
    </w:p>
    <w:p w14:paraId="040CC582" w14:textId="77777777" w:rsidR="00FB014B" w:rsidRDefault="00FB014B" w:rsidP="00FB014B">
      <w:pPr>
        <w:snapToGrid w:val="0"/>
        <w:spacing w:line="360" w:lineRule="auto"/>
        <w:ind w:firstLineChars="200" w:firstLine="480"/>
        <w:rPr>
          <w:sz w:val="24"/>
        </w:rPr>
      </w:pPr>
      <w:r>
        <w:rPr>
          <w:sz w:val="24"/>
        </w:rPr>
        <w:t>功能、应用场景、目标：供应商应针对本项目实际情况结合过往经验分析并指出项目实施过程中潜在的困难点、风险点，并能够给出妥善的解决方案。</w:t>
      </w:r>
    </w:p>
    <w:p w14:paraId="7901B31C" w14:textId="77777777" w:rsidR="00FB014B" w:rsidRDefault="00FB014B" w:rsidP="00FB014B">
      <w:pPr>
        <w:numPr>
          <w:ilvl w:val="0"/>
          <w:numId w:val="16"/>
        </w:numPr>
        <w:adjustRightInd w:val="0"/>
        <w:snapToGrid w:val="0"/>
        <w:spacing w:line="360" w:lineRule="auto"/>
        <w:jc w:val="left"/>
        <w:textAlignment w:val="baseline"/>
        <w:rPr>
          <w:sz w:val="24"/>
        </w:rPr>
      </w:pPr>
      <w:r>
        <w:rPr>
          <w:rFonts w:hint="eastAsia"/>
          <w:sz w:val="24"/>
        </w:rPr>
        <w:t>业务数据运维管理方案、信息安全管理方案、卡片初始化与一卡通功能技术保障服务方案、</w:t>
      </w:r>
      <w:r>
        <w:rPr>
          <w:rFonts w:hint="eastAsia"/>
          <w:color w:val="000000"/>
          <w:sz w:val="24"/>
        </w:rPr>
        <w:t>优待政策执行情况维护组织方案、卡片延期、注销组织实施方案。</w:t>
      </w:r>
    </w:p>
    <w:p w14:paraId="514143CA" w14:textId="77777777" w:rsidR="00FB014B" w:rsidRDefault="00FB014B" w:rsidP="00FB014B">
      <w:pPr>
        <w:adjustRightInd w:val="0"/>
        <w:snapToGrid w:val="0"/>
        <w:spacing w:line="360" w:lineRule="auto"/>
        <w:ind w:firstLineChars="200" w:firstLine="480"/>
        <w:jc w:val="left"/>
        <w:textAlignment w:val="baseline"/>
        <w:rPr>
          <w:sz w:val="24"/>
        </w:rPr>
      </w:pPr>
      <w:r>
        <w:rPr>
          <w:sz w:val="24"/>
        </w:rPr>
        <w:t>功能、应用场景、目标：</w:t>
      </w:r>
      <w:r>
        <w:rPr>
          <w:rFonts w:hint="eastAsia"/>
          <w:sz w:val="24"/>
        </w:rPr>
        <w:t>详见本章</w:t>
      </w:r>
      <w:r>
        <w:rPr>
          <w:color w:val="000000"/>
          <w:sz w:val="24"/>
        </w:rPr>
        <w:t>2.1</w:t>
      </w:r>
      <w:r>
        <w:rPr>
          <w:color w:val="000000"/>
          <w:sz w:val="24"/>
        </w:rPr>
        <w:t>采购标的需满足的要求</w:t>
      </w:r>
      <w:r>
        <w:rPr>
          <w:rFonts w:hint="eastAsia"/>
          <w:color w:val="000000"/>
          <w:sz w:val="24"/>
        </w:rPr>
        <w:t>。</w:t>
      </w:r>
    </w:p>
    <w:p w14:paraId="4FD277B8" w14:textId="77777777" w:rsidR="00FB014B" w:rsidRDefault="00FB014B" w:rsidP="00FB014B">
      <w:pPr>
        <w:numPr>
          <w:ilvl w:val="0"/>
          <w:numId w:val="16"/>
        </w:numPr>
        <w:adjustRightInd w:val="0"/>
        <w:snapToGrid w:val="0"/>
        <w:spacing w:line="360" w:lineRule="auto"/>
        <w:jc w:val="left"/>
        <w:textAlignment w:val="baseline"/>
        <w:rPr>
          <w:sz w:val="24"/>
        </w:rPr>
      </w:pPr>
      <w:r>
        <w:rPr>
          <w:sz w:val="24"/>
        </w:rPr>
        <w:t>应急服务解决方案</w:t>
      </w:r>
    </w:p>
    <w:p w14:paraId="5847B7CB" w14:textId="77777777" w:rsidR="00FB014B" w:rsidRDefault="00FB014B" w:rsidP="00FB014B">
      <w:pPr>
        <w:snapToGrid w:val="0"/>
        <w:spacing w:line="360" w:lineRule="auto"/>
        <w:ind w:firstLineChars="200" w:firstLine="480"/>
        <w:rPr>
          <w:sz w:val="24"/>
        </w:rPr>
      </w:pPr>
      <w:r>
        <w:rPr>
          <w:sz w:val="24"/>
        </w:rPr>
        <w:t>功能、应用场景、目标：供应商能够针对各类紧急、突发情况提供解决方案，妥善处理各种应急情况。</w:t>
      </w:r>
    </w:p>
    <w:p w14:paraId="5262BA71" w14:textId="77777777" w:rsidR="00FB014B" w:rsidRDefault="00FB014B" w:rsidP="00FB014B">
      <w:pPr>
        <w:numPr>
          <w:ilvl w:val="0"/>
          <w:numId w:val="16"/>
        </w:numPr>
        <w:adjustRightInd w:val="0"/>
        <w:snapToGrid w:val="0"/>
        <w:spacing w:line="360" w:lineRule="auto"/>
        <w:jc w:val="left"/>
        <w:textAlignment w:val="baseline"/>
        <w:rPr>
          <w:sz w:val="24"/>
        </w:rPr>
      </w:pPr>
      <w:r>
        <w:rPr>
          <w:sz w:val="24"/>
        </w:rPr>
        <w:t>质量保证解决方案</w:t>
      </w:r>
    </w:p>
    <w:p w14:paraId="309756C5" w14:textId="77777777" w:rsidR="00FB014B" w:rsidRDefault="00FB014B" w:rsidP="00FB014B">
      <w:pPr>
        <w:snapToGrid w:val="0"/>
        <w:spacing w:line="360" w:lineRule="auto"/>
        <w:ind w:firstLineChars="200" w:firstLine="480"/>
        <w:rPr>
          <w:sz w:val="24"/>
        </w:rPr>
      </w:pPr>
      <w:r>
        <w:rPr>
          <w:sz w:val="24"/>
        </w:rPr>
        <w:t>功能、应用场景、目标：供应商应制定合理可行的质量保证解决方案，通过制度、辅助措施等手段，确保各项服务能保质保量完成。</w:t>
      </w:r>
    </w:p>
    <w:p w14:paraId="38E8959D" w14:textId="77777777" w:rsidR="00FB014B" w:rsidRDefault="00FB014B" w:rsidP="00FB014B">
      <w:pPr>
        <w:numPr>
          <w:ilvl w:val="0"/>
          <w:numId w:val="16"/>
        </w:numPr>
        <w:adjustRightInd w:val="0"/>
        <w:snapToGrid w:val="0"/>
        <w:spacing w:line="360" w:lineRule="auto"/>
        <w:jc w:val="left"/>
        <w:textAlignment w:val="baseline"/>
        <w:rPr>
          <w:sz w:val="24"/>
        </w:rPr>
      </w:pPr>
      <w:r>
        <w:rPr>
          <w:sz w:val="24"/>
        </w:rPr>
        <w:t>保密措施解决方案</w:t>
      </w:r>
    </w:p>
    <w:p w14:paraId="4DC07DE7" w14:textId="77777777" w:rsidR="00FB014B" w:rsidRDefault="00FB014B" w:rsidP="00FB014B">
      <w:pPr>
        <w:snapToGrid w:val="0"/>
        <w:spacing w:line="360" w:lineRule="auto"/>
        <w:ind w:firstLineChars="200" w:firstLine="480"/>
        <w:rPr>
          <w:sz w:val="24"/>
        </w:rPr>
      </w:pPr>
      <w:r>
        <w:rPr>
          <w:sz w:val="24"/>
        </w:rPr>
        <w:t>功能、应用场景、目标：供应商应制定保密措施解决方案，确保项目团队对项目执行中所获知信息保密。</w:t>
      </w:r>
    </w:p>
    <w:p w14:paraId="6CAAE6E6" w14:textId="77777777" w:rsidR="00FB014B" w:rsidRDefault="00FB014B" w:rsidP="00FB014B">
      <w:pPr>
        <w:numPr>
          <w:ilvl w:val="0"/>
          <w:numId w:val="16"/>
        </w:numPr>
        <w:adjustRightInd w:val="0"/>
        <w:snapToGrid w:val="0"/>
        <w:spacing w:line="360" w:lineRule="auto"/>
        <w:jc w:val="left"/>
        <w:textAlignment w:val="baseline"/>
        <w:rPr>
          <w:sz w:val="24"/>
        </w:rPr>
      </w:pPr>
      <w:r>
        <w:rPr>
          <w:sz w:val="24"/>
        </w:rPr>
        <w:t>进度保障组织方案</w:t>
      </w:r>
    </w:p>
    <w:p w14:paraId="7368F98A" w14:textId="77777777" w:rsidR="00FB014B" w:rsidRDefault="00FB014B" w:rsidP="00FB014B">
      <w:pPr>
        <w:pStyle w:val="affc"/>
        <w:adjustRightInd w:val="0"/>
        <w:snapToGrid w:val="0"/>
        <w:spacing w:line="360" w:lineRule="auto"/>
        <w:ind w:firstLine="480"/>
        <w:jc w:val="left"/>
        <w:rPr>
          <w:rFonts w:ascii="Times New Roman" w:hAnsi="Times New Roman"/>
          <w:sz w:val="24"/>
          <w:szCs w:val="24"/>
        </w:rPr>
      </w:pPr>
      <w:r>
        <w:rPr>
          <w:rFonts w:ascii="Times New Roman" w:hAnsi="Times New Roman"/>
          <w:sz w:val="24"/>
          <w:szCs w:val="24"/>
        </w:rPr>
        <w:t>功能、应用场景、目标：供应商应制定合理可行的进度保障组织方案，通过优化组织程序，提高工作效率、加强进度控制保障等多种手段，确保项目能按期完成。</w:t>
      </w:r>
    </w:p>
    <w:p w14:paraId="1D3A2A3B" w14:textId="77777777" w:rsidR="00FB014B" w:rsidRDefault="00FB014B" w:rsidP="00FB014B">
      <w:pPr>
        <w:spacing w:line="360" w:lineRule="auto"/>
        <w:rPr>
          <w:b/>
          <w:sz w:val="24"/>
        </w:rPr>
      </w:pPr>
      <w:r>
        <w:rPr>
          <w:b/>
          <w:sz w:val="24"/>
        </w:rPr>
        <w:lastRenderedPageBreak/>
        <w:t xml:space="preserve">3. </w:t>
      </w:r>
      <w:r>
        <w:rPr>
          <w:b/>
          <w:sz w:val="24"/>
        </w:rPr>
        <w:t>履约验收方案</w:t>
      </w:r>
    </w:p>
    <w:p w14:paraId="5B72E017" w14:textId="77777777" w:rsidR="00FB014B" w:rsidRDefault="00FB014B" w:rsidP="00FB014B">
      <w:pPr>
        <w:pStyle w:val="affc"/>
        <w:adjustRightInd w:val="0"/>
        <w:spacing w:line="360" w:lineRule="auto"/>
        <w:ind w:firstLine="480"/>
        <w:jc w:val="left"/>
        <w:rPr>
          <w:rFonts w:ascii="Times New Roman" w:hAnsi="Times New Roman"/>
          <w:iCs/>
          <w:sz w:val="24"/>
          <w:szCs w:val="24"/>
        </w:rPr>
      </w:pPr>
      <w:r>
        <w:rPr>
          <w:rFonts w:ascii="Times New Roman" w:hAnsi="Times New Roman"/>
          <w:iCs/>
          <w:sz w:val="24"/>
          <w:szCs w:val="24"/>
        </w:rPr>
        <w:t>见《拟签订的合同文本》。</w:t>
      </w:r>
    </w:p>
    <w:p w14:paraId="610BB735" w14:textId="77777777" w:rsidR="00FB014B" w:rsidRDefault="00FB014B" w:rsidP="00FB014B">
      <w:pPr>
        <w:spacing w:line="360" w:lineRule="auto"/>
        <w:contextualSpacing/>
        <w:rPr>
          <w:b/>
          <w:sz w:val="24"/>
        </w:rPr>
      </w:pPr>
      <w:r>
        <w:rPr>
          <w:b/>
          <w:sz w:val="24"/>
        </w:rPr>
        <w:t>4.</w:t>
      </w:r>
      <w:r>
        <w:rPr>
          <w:b/>
          <w:sz w:val="24"/>
        </w:rPr>
        <w:t>保密要求</w:t>
      </w:r>
    </w:p>
    <w:p w14:paraId="198058D4" w14:textId="77777777" w:rsidR="00FB014B" w:rsidRDefault="00FB014B" w:rsidP="00FB014B">
      <w:pPr>
        <w:spacing w:line="360" w:lineRule="auto"/>
        <w:ind w:firstLineChars="200" w:firstLine="480"/>
        <w:rPr>
          <w:sz w:val="24"/>
        </w:rPr>
      </w:pPr>
      <w:r>
        <w:rPr>
          <w:sz w:val="24"/>
        </w:rPr>
        <w:t>供应商对项目实施中涉及到的相关数据、资料、文档等具有保密的义务，并应按照相应保密规定执行。</w:t>
      </w:r>
    </w:p>
    <w:p w14:paraId="5092CDFF" w14:textId="77777777" w:rsidR="00491D85" w:rsidRPr="00FB014B" w:rsidRDefault="00491D85">
      <w:pPr>
        <w:autoSpaceDE w:val="0"/>
        <w:autoSpaceDN w:val="0"/>
        <w:rPr>
          <w:bCs/>
        </w:rPr>
      </w:pPr>
    </w:p>
    <w:p w14:paraId="2AF59DDC" w14:textId="77777777" w:rsidR="00491D85" w:rsidRDefault="00491D85"/>
    <w:p w14:paraId="2ED8D69C" w14:textId="6F0EDFA5" w:rsidR="006679BC" w:rsidRPr="00FB014B" w:rsidRDefault="005726F7" w:rsidP="00FB014B">
      <w:pPr>
        <w:spacing w:line="360" w:lineRule="auto"/>
        <w:jc w:val="center"/>
        <w:outlineLvl w:val="0"/>
        <w:rPr>
          <w:b/>
          <w:sz w:val="36"/>
          <w:szCs w:val="36"/>
        </w:rPr>
      </w:pPr>
      <w:r>
        <w:rPr>
          <w:b/>
          <w:sz w:val="36"/>
          <w:szCs w:val="36"/>
        </w:rPr>
        <w:br w:type="page"/>
      </w:r>
      <w:bookmarkEnd w:id="1"/>
      <w:bookmarkEnd w:id="2"/>
      <w:bookmarkEnd w:id="3"/>
      <w:bookmarkEnd w:id="4"/>
      <w:bookmarkEnd w:id="5"/>
      <w:bookmarkEnd w:id="6"/>
      <w:bookmarkEnd w:id="7"/>
      <w:bookmarkEnd w:id="8"/>
      <w:bookmarkEnd w:id="9"/>
      <w:bookmarkEnd w:id="10"/>
      <w:bookmarkEnd w:id="11"/>
      <w:bookmarkEnd w:id="12"/>
      <w:bookmarkEnd w:id="13"/>
      <w:bookmarkEnd w:id="14"/>
      <w:r w:rsidR="006679BC" w:rsidRPr="00FB014B">
        <w:rPr>
          <w:b/>
          <w:sz w:val="36"/>
          <w:szCs w:val="36"/>
        </w:rPr>
        <w:lastRenderedPageBreak/>
        <w:t>评标标准</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76"/>
        <w:gridCol w:w="850"/>
        <w:gridCol w:w="6090"/>
      </w:tblGrid>
      <w:tr w:rsidR="00FB014B" w14:paraId="4A063572" w14:textId="77777777" w:rsidTr="00C46BF5">
        <w:tc>
          <w:tcPr>
            <w:tcW w:w="467" w:type="pct"/>
            <w:vAlign w:val="center"/>
          </w:tcPr>
          <w:p w14:paraId="46BEECC7" w14:textId="77777777" w:rsidR="00FB014B" w:rsidRDefault="00FB014B" w:rsidP="00C46BF5">
            <w:pPr>
              <w:ind w:firstLine="28"/>
              <w:jc w:val="center"/>
              <w:rPr>
                <w:b/>
                <w:sz w:val="24"/>
              </w:rPr>
            </w:pPr>
            <w:r>
              <w:rPr>
                <w:b/>
                <w:sz w:val="24"/>
              </w:rPr>
              <w:t>序号</w:t>
            </w:r>
          </w:p>
        </w:tc>
        <w:tc>
          <w:tcPr>
            <w:tcW w:w="704" w:type="pct"/>
            <w:vAlign w:val="center"/>
          </w:tcPr>
          <w:p w14:paraId="258E5CBF" w14:textId="77777777" w:rsidR="00FB014B" w:rsidRDefault="00FB014B" w:rsidP="00C46BF5">
            <w:pPr>
              <w:ind w:firstLine="28"/>
              <w:jc w:val="center"/>
              <w:rPr>
                <w:b/>
                <w:sz w:val="24"/>
              </w:rPr>
            </w:pPr>
            <w:r>
              <w:rPr>
                <w:b/>
                <w:sz w:val="24"/>
              </w:rPr>
              <w:t>评分因素</w:t>
            </w:r>
          </w:p>
        </w:tc>
        <w:tc>
          <w:tcPr>
            <w:tcW w:w="469" w:type="pct"/>
            <w:vAlign w:val="center"/>
          </w:tcPr>
          <w:p w14:paraId="6188C5AE" w14:textId="77777777" w:rsidR="00FB014B" w:rsidRDefault="00FB014B" w:rsidP="00C46BF5">
            <w:pPr>
              <w:ind w:firstLine="28"/>
              <w:jc w:val="center"/>
              <w:rPr>
                <w:b/>
                <w:sz w:val="24"/>
              </w:rPr>
            </w:pPr>
            <w:r>
              <w:rPr>
                <w:b/>
                <w:sz w:val="24"/>
              </w:rPr>
              <w:t>分值</w:t>
            </w:r>
          </w:p>
        </w:tc>
        <w:tc>
          <w:tcPr>
            <w:tcW w:w="3360" w:type="pct"/>
            <w:vAlign w:val="center"/>
          </w:tcPr>
          <w:p w14:paraId="57148A30" w14:textId="77777777" w:rsidR="00FB014B" w:rsidRDefault="00FB014B" w:rsidP="00C46BF5">
            <w:pPr>
              <w:ind w:firstLine="28"/>
              <w:jc w:val="center"/>
              <w:rPr>
                <w:b/>
                <w:sz w:val="24"/>
              </w:rPr>
            </w:pPr>
            <w:r>
              <w:rPr>
                <w:b/>
                <w:sz w:val="24"/>
              </w:rPr>
              <w:t>评分标准</w:t>
            </w:r>
          </w:p>
        </w:tc>
      </w:tr>
      <w:tr w:rsidR="00FB014B" w14:paraId="7388956B" w14:textId="77777777" w:rsidTr="00C46BF5">
        <w:trPr>
          <w:trHeight w:val="631"/>
        </w:trPr>
        <w:tc>
          <w:tcPr>
            <w:tcW w:w="467" w:type="pct"/>
            <w:vAlign w:val="center"/>
          </w:tcPr>
          <w:p w14:paraId="6B3D205E" w14:textId="77777777" w:rsidR="00FB014B" w:rsidRDefault="00FB014B" w:rsidP="00C46BF5">
            <w:pPr>
              <w:ind w:firstLine="28"/>
              <w:jc w:val="center"/>
              <w:rPr>
                <w:bCs/>
                <w:sz w:val="24"/>
              </w:rPr>
            </w:pPr>
            <w:r>
              <w:rPr>
                <w:rFonts w:hint="eastAsia"/>
                <w:bCs/>
                <w:sz w:val="24"/>
              </w:rPr>
              <w:t>1</w:t>
            </w:r>
          </w:p>
        </w:tc>
        <w:tc>
          <w:tcPr>
            <w:tcW w:w="704" w:type="pct"/>
            <w:vAlign w:val="center"/>
          </w:tcPr>
          <w:p w14:paraId="230F9AB4" w14:textId="77777777" w:rsidR="00FB014B" w:rsidRDefault="00FB014B" w:rsidP="00C46BF5">
            <w:pPr>
              <w:ind w:firstLine="28"/>
              <w:jc w:val="center"/>
              <w:rPr>
                <w:sz w:val="24"/>
              </w:rPr>
            </w:pPr>
            <w:r>
              <w:rPr>
                <w:sz w:val="24"/>
              </w:rPr>
              <w:t>投标人类似业绩</w:t>
            </w:r>
          </w:p>
        </w:tc>
        <w:tc>
          <w:tcPr>
            <w:tcW w:w="469" w:type="pct"/>
            <w:vAlign w:val="center"/>
          </w:tcPr>
          <w:p w14:paraId="28AEBC3D" w14:textId="77777777" w:rsidR="00FB014B" w:rsidRDefault="00FB014B" w:rsidP="00C46BF5">
            <w:pPr>
              <w:ind w:firstLine="28"/>
              <w:jc w:val="center"/>
              <w:rPr>
                <w:b/>
                <w:sz w:val="24"/>
              </w:rPr>
            </w:pPr>
            <w:r>
              <w:rPr>
                <w:sz w:val="24"/>
              </w:rPr>
              <w:t>10</w:t>
            </w:r>
          </w:p>
        </w:tc>
        <w:tc>
          <w:tcPr>
            <w:tcW w:w="3360" w:type="pct"/>
            <w:vAlign w:val="center"/>
          </w:tcPr>
          <w:p w14:paraId="527849A0" w14:textId="77777777" w:rsidR="00FB014B" w:rsidRDefault="00FB014B" w:rsidP="00C46BF5">
            <w:pPr>
              <w:rPr>
                <w:sz w:val="24"/>
              </w:rPr>
            </w:pPr>
            <w:bookmarkStart w:id="16" w:name="OLE_LINK79"/>
            <w:r>
              <w:rPr>
                <w:sz w:val="24"/>
              </w:rPr>
              <w:t>投标人</w:t>
            </w:r>
            <w:r>
              <w:rPr>
                <w:sz w:val="24"/>
              </w:rPr>
              <w:t>2023</w:t>
            </w:r>
            <w:r>
              <w:rPr>
                <w:sz w:val="24"/>
              </w:rPr>
              <w:t>年</w:t>
            </w:r>
            <w:r>
              <w:rPr>
                <w:sz w:val="24"/>
              </w:rPr>
              <w:t>1</w:t>
            </w:r>
            <w:r>
              <w:rPr>
                <w:sz w:val="24"/>
              </w:rPr>
              <w:t>月</w:t>
            </w:r>
            <w:r>
              <w:rPr>
                <w:sz w:val="24"/>
              </w:rPr>
              <w:t>1</w:t>
            </w:r>
            <w:r>
              <w:rPr>
                <w:sz w:val="24"/>
              </w:rPr>
              <w:t>日至今</w:t>
            </w:r>
            <w:bookmarkEnd w:id="16"/>
            <w:r>
              <w:rPr>
                <w:sz w:val="24"/>
              </w:rPr>
              <w:t>具有的</w:t>
            </w:r>
            <w:r>
              <w:rPr>
                <w:rFonts w:hint="eastAsia"/>
                <w:sz w:val="24"/>
              </w:rPr>
              <w:t>同类</w:t>
            </w:r>
            <w:r>
              <w:rPr>
                <w:sz w:val="24"/>
              </w:rPr>
              <w:t>项目业绩，每有一个得</w:t>
            </w:r>
            <w:r>
              <w:rPr>
                <w:sz w:val="24"/>
              </w:rPr>
              <w:t>2</w:t>
            </w:r>
            <w:r>
              <w:rPr>
                <w:sz w:val="24"/>
              </w:rPr>
              <w:t>分，最高得</w:t>
            </w:r>
            <w:r>
              <w:rPr>
                <w:rFonts w:hint="eastAsia"/>
                <w:sz w:val="24"/>
              </w:rPr>
              <w:t>10</w:t>
            </w:r>
            <w:r>
              <w:rPr>
                <w:sz w:val="24"/>
              </w:rPr>
              <w:t>分。</w:t>
            </w:r>
          </w:p>
          <w:p w14:paraId="6BAD5451" w14:textId="77777777" w:rsidR="00FB014B" w:rsidRDefault="00FB014B" w:rsidP="00C46BF5">
            <w:pPr>
              <w:rPr>
                <w:b/>
                <w:sz w:val="24"/>
              </w:rPr>
            </w:pPr>
            <w:r>
              <w:rPr>
                <w:sz w:val="24"/>
              </w:rPr>
              <w:t>注：投标人应提供合同复印件（包含合同首页、合同主要内容页、合同盖章页等关键页），认定时间以合同签订时间为准。</w:t>
            </w:r>
          </w:p>
        </w:tc>
      </w:tr>
      <w:tr w:rsidR="00FB014B" w14:paraId="48A7EECF" w14:textId="77777777" w:rsidTr="00C46BF5">
        <w:trPr>
          <w:trHeight w:val="554"/>
        </w:trPr>
        <w:tc>
          <w:tcPr>
            <w:tcW w:w="467" w:type="pct"/>
            <w:vAlign w:val="center"/>
          </w:tcPr>
          <w:p w14:paraId="59D91C96" w14:textId="77777777" w:rsidR="00FB014B" w:rsidRDefault="00FB014B" w:rsidP="00C46BF5">
            <w:pPr>
              <w:ind w:firstLine="28"/>
              <w:jc w:val="center"/>
              <w:rPr>
                <w:sz w:val="24"/>
              </w:rPr>
            </w:pPr>
            <w:r>
              <w:rPr>
                <w:sz w:val="24"/>
              </w:rPr>
              <w:t>2</w:t>
            </w:r>
          </w:p>
        </w:tc>
        <w:tc>
          <w:tcPr>
            <w:tcW w:w="704" w:type="pct"/>
            <w:vAlign w:val="center"/>
          </w:tcPr>
          <w:p w14:paraId="792A83ED" w14:textId="77777777" w:rsidR="00FB014B" w:rsidRDefault="00FB014B" w:rsidP="00C46BF5">
            <w:pPr>
              <w:ind w:firstLine="28"/>
              <w:jc w:val="center"/>
              <w:rPr>
                <w:sz w:val="24"/>
              </w:rPr>
            </w:pPr>
            <w:r>
              <w:rPr>
                <w:sz w:val="24"/>
              </w:rPr>
              <w:t>需求分析解决方案</w:t>
            </w:r>
          </w:p>
        </w:tc>
        <w:tc>
          <w:tcPr>
            <w:tcW w:w="469" w:type="pct"/>
            <w:vAlign w:val="center"/>
          </w:tcPr>
          <w:p w14:paraId="6F140857" w14:textId="77777777" w:rsidR="00FB014B" w:rsidRDefault="00FB014B" w:rsidP="00C46BF5">
            <w:pPr>
              <w:ind w:firstLine="28"/>
              <w:jc w:val="center"/>
              <w:rPr>
                <w:sz w:val="24"/>
              </w:rPr>
            </w:pPr>
            <w:r>
              <w:rPr>
                <w:sz w:val="24"/>
              </w:rPr>
              <w:t>8</w:t>
            </w:r>
          </w:p>
        </w:tc>
        <w:tc>
          <w:tcPr>
            <w:tcW w:w="3360" w:type="pct"/>
            <w:vAlign w:val="center"/>
          </w:tcPr>
          <w:p w14:paraId="6E90EB83" w14:textId="77777777" w:rsidR="00FB014B" w:rsidRDefault="00FB014B" w:rsidP="00C46BF5">
            <w:pPr>
              <w:ind w:firstLine="28"/>
              <w:jc w:val="left"/>
              <w:rPr>
                <w:b/>
                <w:sz w:val="24"/>
              </w:rPr>
            </w:pPr>
            <w:r>
              <w:rPr>
                <w:sz w:val="24"/>
              </w:rPr>
              <w:t>对本项目需求理解准确，分析内容完整、透彻，针对项目执行过程中的重点、难点问题给出相应解决方案，得</w:t>
            </w:r>
            <w:r>
              <w:rPr>
                <w:sz w:val="24"/>
              </w:rPr>
              <w:t>8</w:t>
            </w:r>
            <w:r>
              <w:rPr>
                <w:sz w:val="24"/>
              </w:rPr>
              <w:t>分；提供了常规、通用的需求分析及问题解决方案，得</w:t>
            </w:r>
            <w:r>
              <w:rPr>
                <w:sz w:val="24"/>
              </w:rPr>
              <w:t>6</w:t>
            </w:r>
            <w:r>
              <w:rPr>
                <w:sz w:val="24"/>
              </w:rPr>
              <w:t>分；提供了简单的需求分析，但分析内容有欠缺，得</w:t>
            </w:r>
            <w:r>
              <w:rPr>
                <w:sz w:val="24"/>
              </w:rPr>
              <w:t>4</w:t>
            </w:r>
            <w:r>
              <w:rPr>
                <w:sz w:val="24"/>
              </w:rPr>
              <w:t>分；未提供相关内容，得</w:t>
            </w:r>
            <w:r>
              <w:rPr>
                <w:sz w:val="24"/>
              </w:rPr>
              <w:t>0</w:t>
            </w:r>
            <w:r>
              <w:rPr>
                <w:sz w:val="24"/>
              </w:rPr>
              <w:t>分。</w:t>
            </w:r>
          </w:p>
        </w:tc>
      </w:tr>
      <w:tr w:rsidR="00FB014B" w14:paraId="19C2B68C" w14:textId="77777777" w:rsidTr="00C46BF5">
        <w:trPr>
          <w:trHeight w:val="554"/>
        </w:trPr>
        <w:tc>
          <w:tcPr>
            <w:tcW w:w="467" w:type="pct"/>
            <w:vAlign w:val="center"/>
          </w:tcPr>
          <w:p w14:paraId="6D815C87" w14:textId="77777777" w:rsidR="00FB014B" w:rsidRDefault="00FB014B" w:rsidP="00C46BF5">
            <w:pPr>
              <w:ind w:firstLine="28"/>
              <w:jc w:val="center"/>
              <w:rPr>
                <w:sz w:val="24"/>
              </w:rPr>
            </w:pPr>
            <w:r>
              <w:rPr>
                <w:rFonts w:hint="eastAsia"/>
                <w:sz w:val="24"/>
              </w:rPr>
              <w:t>3</w:t>
            </w:r>
          </w:p>
        </w:tc>
        <w:tc>
          <w:tcPr>
            <w:tcW w:w="704" w:type="pct"/>
            <w:vAlign w:val="center"/>
          </w:tcPr>
          <w:p w14:paraId="16C7A560" w14:textId="77777777" w:rsidR="00FB014B" w:rsidRDefault="00FB014B" w:rsidP="00C46BF5">
            <w:pPr>
              <w:ind w:firstLine="28"/>
              <w:jc w:val="center"/>
              <w:rPr>
                <w:sz w:val="24"/>
              </w:rPr>
            </w:pPr>
            <w:r>
              <w:rPr>
                <w:rFonts w:hint="eastAsia"/>
                <w:sz w:val="24"/>
              </w:rPr>
              <w:t>业务数据运维管理方案</w:t>
            </w:r>
          </w:p>
        </w:tc>
        <w:tc>
          <w:tcPr>
            <w:tcW w:w="469" w:type="pct"/>
            <w:vAlign w:val="center"/>
          </w:tcPr>
          <w:p w14:paraId="042010F2" w14:textId="77777777" w:rsidR="00FB014B" w:rsidRDefault="00FB014B" w:rsidP="00C46BF5">
            <w:pPr>
              <w:ind w:firstLine="28"/>
              <w:jc w:val="center"/>
              <w:rPr>
                <w:sz w:val="24"/>
              </w:rPr>
            </w:pPr>
            <w:r>
              <w:rPr>
                <w:sz w:val="24"/>
              </w:rPr>
              <w:t>8</w:t>
            </w:r>
          </w:p>
        </w:tc>
        <w:tc>
          <w:tcPr>
            <w:tcW w:w="3360" w:type="pct"/>
            <w:vAlign w:val="center"/>
          </w:tcPr>
          <w:p w14:paraId="5D36C8D0" w14:textId="77777777" w:rsidR="00FB014B" w:rsidRDefault="00FB014B" w:rsidP="00C46BF5">
            <w:pPr>
              <w:ind w:firstLine="28"/>
              <w:jc w:val="left"/>
              <w:rPr>
                <w:color w:val="FF0000"/>
                <w:sz w:val="24"/>
              </w:rPr>
            </w:pPr>
            <w:r>
              <w:rPr>
                <w:bCs/>
                <w:sz w:val="24"/>
              </w:rPr>
              <w:t>提供的方案内容详实，科学合理、可行，针对性强，贴合需求，完全符合项目特点及要求，得</w:t>
            </w:r>
            <w:r>
              <w:rPr>
                <w:bCs/>
                <w:sz w:val="24"/>
              </w:rPr>
              <w:t>8</w:t>
            </w:r>
            <w:r>
              <w:rPr>
                <w:bCs/>
                <w:sz w:val="24"/>
              </w:rPr>
              <w:t>分；提供了常规、通用的方案，部分符合要求，得</w:t>
            </w:r>
            <w:r>
              <w:rPr>
                <w:bCs/>
                <w:sz w:val="24"/>
              </w:rPr>
              <w:t>6</w:t>
            </w:r>
            <w:r>
              <w:rPr>
                <w:bCs/>
                <w:sz w:val="24"/>
              </w:rPr>
              <w:t>分；方案有欠缺或存在明显问题，得</w:t>
            </w:r>
            <w:r>
              <w:rPr>
                <w:bCs/>
                <w:sz w:val="24"/>
              </w:rPr>
              <w:t>4</w:t>
            </w:r>
            <w:r>
              <w:rPr>
                <w:bCs/>
                <w:sz w:val="24"/>
              </w:rPr>
              <w:t>分；未提供相关内容，得</w:t>
            </w:r>
            <w:r>
              <w:rPr>
                <w:bCs/>
                <w:sz w:val="24"/>
              </w:rPr>
              <w:t>0</w:t>
            </w:r>
            <w:r>
              <w:rPr>
                <w:bCs/>
                <w:sz w:val="24"/>
              </w:rPr>
              <w:t>分。</w:t>
            </w:r>
          </w:p>
        </w:tc>
      </w:tr>
      <w:tr w:rsidR="00FB014B" w14:paraId="31AC03F2" w14:textId="77777777" w:rsidTr="00C46BF5">
        <w:trPr>
          <w:trHeight w:val="554"/>
        </w:trPr>
        <w:tc>
          <w:tcPr>
            <w:tcW w:w="467" w:type="pct"/>
            <w:vAlign w:val="center"/>
          </w:tcPr>
          <w:p w14:paraId="5DE1CA50" w14:textId="77777777" w:rsidR="00FB014B" w:rsidRDefault="00FB014B" w:rsidP="00C46BF5">
            <w:pPr>
              <w:ind w:firstLine="28"/>
              <w:jc w:val="center"/>
              <w:rPr>
                <w:sz w:val="24"/>
              </w:rPr>
            </w:pPr>
            <w:r>
              <w:rPr>
                <w:rFonts w:hint="eastAsia"/>
                <w:sz w:val="24"/>
              </w:rPr>
              <w:t>4</w:t>
            </w:r>
          </w:p>
        </w:tc>
        <w:tc>
          <w:tcPr>
            <w:tcW w:w="704" w:type="pct"/>
            <w:vAlign w:val="center"/>
          </w:tcPr>
          <w:p w14:paraId="3A1B3468" w14:textId="77777777" w:rsidR="00FB014B" w:rsidRDefault="00FB014B" w:rsidP="00C46BF5">
            <w:pPr>
              <w:ind w:firstLine="28"/>
              <w:jc w:val="center"/>
              <w:rPr>
                <w:sz w:val="24"/>
              </w:rPr>
            </w:pPr>
            <w:r>
              <w:rPr>
                <w:rFonts w:hint="eastAsia"/>
                <w:sz w:val="24"/>
              </w:rPr>
              <w:t>信息安全管理方案</w:t>
            </w:r>
          </w:p>
        </w:tc>
        <w:tc>
          <w:tcPr>
            <w:tcW w:w="469" w:type="pct"/>
            <w:vAlign w:val="center"/>
          </w:tcPr>
          <w:p w14:paraId="40B64F5A" w14:textId="77777777" w:rsidR="00FB014B" w:rsidRDefault="00FB014B" w:rsidP="00C46BF5">
            <w:pPr>
              <w:ind w:firstLine="28"/>
              <w:jc w:val="center"/>
              <w:rPr>
                <w:sz w:val="24"/>
              </w:rPr>
            </w:pPr>
            <w:r>
              <w:rPr>
                <w:sz w:val="24"/>
              </w:rPr>
              <w:t>8</w:t>
            </w:r>
          </w:p>
        </w:tc>
        <w:tc>
          <w:tcPr>
            <w:tcW w:w="3360" w:type="pct"/>
            <w:vAlign w:val="center"/>
          </w:tcPr>
          <w:p w14:paraId="2D0EF3CE" w14:textId="77777777" w:rsidR="00FB014B" w:rsidRDefault="00FB014B" w:rsidP="00C46BF5">
            <w:pPr>
              <w:ind w:firstLine="28"/>
              <w:jc w:val="left"/>
              <w:rPr>
                <w:color w:val="FF0000"/>
                <w:sz w:val="24"/>
              </w:rPr>
            </w:pPr>
            <w:r>
              <w:rPr>
                <w:bCs/>
                <w:sz w:val="24"/>
              </w:rPr>
              <w:t>提供的方案内容详实，科学合理、可行，针对性强，贴合需求，完全符合项目特点及要求，得</w:t>
            </w:r>
            <w:r>
              <w:rPr>
                <w:bCs/>
                <w:sz w:val="24"/>
              </w:rPr>
              <w:t>8</w:t>
            </w:r>
            <w:r>
              <w:rPr>
                <w:bCs/>
                <w:sz w:val="24"/>
              </w:rPr>
              <w:t>分；提供了常规、通用的方案，部分符合要求，得</w:t>
            </w:r>
            <w:r>
              <w:rPr>
                <w:bCs/>
                <w:sz w:val="24"/>
              </w:rPr>
              <w:t>6</w:t>
            </w:r>
            <w:r>
              <w:rPr>
                <w:bCs/>
                <w:sz w:val="24"/>
              </w:rPr>
              <w:t>分；方案有欠缺或存在明显问题，得</w:t>
            </w:r>
            <w:r>
              <w:rPr>
                <w:bCs/>
                <w:sz w:val="24"/>
              </w:rPr>
              <w:t>4</w:t>
            </w:r>
            <w:r>
              <w:rPr>
                <w:bCs/>
                <w:sz w:val="24"/>
              </w:rPr>
              <w:t>分；未提供相关内容，得</w:t>
            </w:r>
            <w:r>
              <w:rPr>
                <w:bCs/>
                <w:sz w:val="24"/>
              </w:rPr>
              <w:t>0</w:t>
            </w:r>
            <w:r>
              <w:rPr>
                <w:bCs/>
                <w:sz w:val="24"/>
              </w:rPr>
              <w:t>分。</w:t>
            </w:r>
          </w:p>
        </w:tc>
      </w:tr>
      <w:tr w:rsidR="00FB014B" w14:paraId="7CB5B0D5" w14:textId="77777777" w:rsidTr="00C46BF5">
        <w:trPr>
          <w:trHeight w:val="554"/>
        </w:trPr>
        <w:tc>
          <w:tcPr>
            <w:tcW w:w="467" w:type="pct"/>
            <w:vAlign w:val="center"/>
          </w:tcPr>
          <w:p w14:paraId="2F203A26" w14:textId="77777777" w:rsidR="00FB014B" w:rsidRDefault="00FB014B" w:rsidP="00C46BF5">
            <w:pPr>
              <w:ind w:firstLine="28"/>
              <w:jc w:val="center"/>
              <w:rPr>
                <w:sz w:val="24"/>
              </w:rPr>
            </w:pPr>
            <w:r>
              <w:rPr>
                <w:rFonts w:hint="eastAsia"/>
                <w:sz w:val="24"/>
              </w:rPr>
              <w:t>5</w:t>
            </w:r>
          </w:p>
        </w:tc>
        <w:tc>
          <w:tcPr>
            <w:tcW w:w="704" w:type="pct"/>
            <w:vAlign w:val="center"/>
          </w:tcPr>
          <w:p w14:paraId="0263987A" w14:textId="77777777" w:rsidR="00FB014B" w:rsidRDefault="00FB014B" w:rsidP="00C46BF5">
            <w:pPr>
              <w:ind w:firstLine="28"/>
              <w:jc w:val="center"/>
              <w:rPr>
                <w:sz w:val="24"/>
              </w:rPr>
            </w:pPr>
            <w:r>
              <w:rPr>
                <w:rFonts w:hint="eastAsia"/>
                <w:sz w:val="24"/>
              </w:rPr>
              <w:t>卡片初始化与一卡通功能技术保障服务方案</w:t>
            </w:r>
          </w:p>
        </w:tc>
        <w:tc>
          <w:tcPr>
            <w:tcW w:w="469" w:type="pct"/>
            <w:vAlign w:val="center"/>
          </w:tcPr>
          <w:p w14:paraId="41DD3D89" w14:textId="77777777" w:rsidR="00FB014B" w:rsidRDefault="00FB014B" w:rsidP="00C46BF5">
            <w:pPr>
              <w:ind w:firstLine="28"/>
              <w:jc w:val="center"/>
              <w:rPr>
                <w:sz w:val="24"/>
              </w:rPr>
            </w:pPr>
            <w:r>
              <w:rPr>
                <w:sz w:val="24"/>
              </w:rPr>
              <w:t>8</w:t>
            </w:r>
          </w:p>
        </w:tc>
        <w:tc>
          <w:tcPr>
            <w:tcW w:w="3360" w:type="pct"/>
            <w:vAlign w:val="center"/>
          </w:tcPr>
          <w:p w14:paraId="5F8E99F8" w14:textId="77777777" w:rsidR="00FB014B" w:rsidRDefault="00FB014B" w:rsidP="00C46BF5">
            <w:pPr>
              <w:ind w:firstLine="28"/>
              <w:jc w:val="left"/>
              <w:rPr>
                <w:b/>
                <w:color w:val="FF0000"/>
                <w:sz w:val="24"/>
              </w:rPr>
            </w:pPr>
            <w:r>
              <w:rPr>
                <w:bCs/>
                <w:sz w:val="24"/>
              </w:rPr>
              <w:t>提供的方案内容详实，科学合理、可行，针对性强，贴合需求，完全符合项目特点及要求，得</w:t>
            </w:r>
            <w:r>
              <w:rPr>
                <w:bCs/>
                <w:sz w:val="24"/>
              </w:rPr>
              <w:t>8</w:t>
            </w:r>
            <w:r>
              <w:rPr>
                <w:bCs/>
                <w:sz w:val="24"/>
              </w:rPr>
              <w:t>分；提供了常规、通用的方案，部分符合要求，得</w:t>
            </w:r>
            <w:r>
              <w:rPr>
                <w:bCs/>
                <w:sz w:val="24"/>
              </w:rPr>
              <w:t>6</w:t>
            </w:r>
            <w:r>
              <w:rPr>
                <w:bCs/>
                <w:sz w:val="24"/>
              </w:rPr>
              <w:t>分；方案有欠缺或存在明显问题，得</w:t>
            </w:r>
            <w:r>
              <w:rPr>
                <w:bCs/>
                <w:sz w:val="24"/>
              </w:rPr>
              <w:t>4</w:t>
            </w:r>
            <w:r>
              <w:rPr>
                <w:bCs/>
                <w:sz w:val="24"/>
              </w:rPr>
              <w:t>分；未提供相关内容，得</w:t>
            </w:r>
            <w:r>
              <w:rPr>
                <w:bCs/>
                <w:sz w:val="24"/>
              </w:rPr>
              <w:t>0</w:t>
            </w:r>
            <w:r>
              <w:rPr>
                <w:bCs/>
                <w:sz w:val="24"/>
              </w:rPr>
              <w:t>分。</w:t>
            </w:r>
          </w:p>
        </w:tc>
      </w:tr>
      <w:tr w:rsidR="00FB014B" w14:paraId="09F5C920" w14:textId="77777777" w:rsidTr="00C46BF5">
        <w:trPr>
          <w:trHeight w:val="554"/>
        </w:trPr>
        <w:tc>
          <w:tcPr>
            <w:tcW w:w="467" w:type="pct"/>
            <w:vAlign w:val="center"/>
          </w:tcPr>
          <w:p w14:paraId="614DD13D" w14:textId="77777777" w:rsidR="00FB014B" w:rsidRDefault="00FB014B" w:rsidP="00C46BF5">
            <w:pPr>
              <w:ind w:firstLine="28"/>
              <w:jc w:val="center"/>
              <w:rPr>
                <w:sz w:val="24"/>
              </w:rPr>
            </w:pPr>
            <w:r>
              <w:rPr>
                <w:rFonts w:hint="eastAsia"/>
                <w:sz w:val="24"/>
              </w:rPr>
              <w:t>6</w:t>
            </w:r>
          </w:p>
        </w:tc>
        <w:tc>
          <w:tcPr>
            <w:tcW w:w="704" w:type="pct"/>
            <w:vAlign w:val="center"/>
          </w:tcPr>
          <w:p w14:paraId="016106BA" w14:textId="77777777" w:rsidR="00FB014B" w:rsidRDefault="00FB014B" w:rsidP="00C46BF5">
            <w:pPr>
              <w:ind w:firstLine="28"/>
              <w:jc w:val="center"/>
              <w:rPr>
                <w:sz w:val="24"/>
              </w:rPr>
            </w:pPr>
            <w:r>
              <w:rPr>
                <w:rFonts w:hint="eastAsia"/>
                <w:color w:val="000000"/>
                <w:sz w:val="24"/>
              </w:rPr>
              <w:t>优待政策执行情况维护组织方案</w:t>
            </w:r>
          </w:p>
        </w:tc>
        <w:tc>
          <w:tcPr>
            <w:tcW w:w="469" w:type="pct"/>
            <w:vAlign w:val="center"/>
          </w:tcPr>
          <w:p w14:paraId="024BC0D3" w14:textId="77777777" w:rsidR="00FB014B" w:rsidRDefault="00FB014B" w:rsidP="00C46BF5">
            <w:pPr>
              <w:ind w:firstLine="28"/>
              <w:jc w:val="center"/>
              <w:rPr>
                <w:sz w:val="24"/>
              </w:rPr>
            </w:pPr>
            <w:r>
              <w:rPr>
                <w:sz w:val="24"/>
              </w:rPr>
              <w:t>8</w:t>
            </w:r>
          </w:p>
        </w:tc>
        <w:tc>
          <w:tcPr>
            <w:tcW w:w="3360" w:type="pct"/>
            <w:vAlign w:val="center"/>
          </w:tcPr>
          <w:p w14:paraId="2F311B6C" w14:textId="77777777" w:rsidR="00FB014B" w:rsidRDefault="00FB014B" w:rsidP="00C46BF5">
            <w:pPr>
              <w:ind w:firstLine="28"/>
              <w:jc w:val="left"/>
              <w:rPr>
                <w:bCs/>
                <w:sz w:val="24"/>
              </w:rPr>
            </w:pPr>
            <w:r>
              <w:rPr>
                <w:bCs/>
                <w:sz w:val="24"/>
              </w:rPr>
              <w:t>提供的方案内容详实，科学合理、可行，针对性强，贴合需求，完全符合项目特点及要求，得</w:t>
            </w:r>
            <w:r>
              <w:rPr>
                <w:bCs/>
                <w:sz w:val="24"/>
              </w:rPr>
              <w:t>8</w:t>
            </w:r>
            <w:r>
              <w:rPr>
                <w:bCs/>
                <w:sz w:val="24"/>
              </w:rPr>
              <w:t>分；提供了常规、通用的方案，部分符合要求，得</w:t>
            </w:r>
            <w:r>
              <w:rPr>
                <w:bCs/>
                <w:sz w:val="24"/>
              </w:rPr>
              <w:t>6</w:t>
            </w:r>
            <w:r>
              <w:rPr>
                <w:bCs/>
                <w:sz w:val="24"/>
              </w:rPr>
              <w:t>分；方案有欠缺或存在明显问题，得</w:t>
            </w:r>
            <w:r>
              <w:rPr>
                <w:bCs/>
                <w:sz w:val="24"/>
              </w:rPr>
              <w:t>4</w:t>
            </w:r>
            <w:r>
              <w:rPr>
                <w:bCs/>
                <w:sz w:val="24"/>
              </w:rPr>
              <w:t>分；未提供相关内容，得</w:t>
            </w:r>
            <w:r>
              <w:rPr>
                <w:bCs/>
                <w:sz w:val="24"/>
              </w:rPr>
              <w:t>0</w:t>
            </w:r>
            <w:r>
              <w:rPr>
                <w:bCs/>
                <w:sz w:val="24"/>
              </w:rPr>
              <w:t>分。</w:t>
            </w:r>
          </w:p>
        </w:tc>
      </w:tr>
      <w:tr w:rsidR="00FB014B" w14:paraId="71F8188A" w14:textId="77777777" w:rsidTr="00C46BF5">
        <w:trPr>
          <w:trHeight w:val="554"/>
        </w:trPr>
        <w:tc>
          <w:tcPr>
            <w:tcW w:w="467" w:type="pct"/>
            <w:vAlign w:val="center"/>
          </w:tcPr>
          <w:p w14:paraId="3531955F" w14:textId="77777777" w:rsidR="00FB014B" w:rsidRDefault="00FB014B" w:rsidP="00C46BF5">
            <w:pPr>
              <w:ind w:firstLine="28"/>
              <w:jc w:val="center"/>
              <w:rPr>
                <w:sz w:val="24"/>
              </w:rPr>
            </w:pPr>
            <w:r>
              <w:rPr>
                <w:rFonts w:hint="eastAsia"/>
                <w:sz w:val="24"/>
              </w:rPr>
              <w:t>7</w:t>
            </w:r>
          </w:p>
        </w:tc>
        <w:tc>
          <w:tcPr>
            <w:tcW w:w="704" w:type="pct"/>
            <w:vAlign w:val="center"/>
          </w:tcPr>
          <w:p w14:paraId="4A3C3D4F" w14:textId="77777777" w:rsidR="00FB014B" w:rsidRDefault="00FB014B" w:rsidP="00C46BF5">
            <w:pPr>
              <w:ind w:firstLine="28"/>
              <w:jc w:val="center"/>
              <w:rPr>
                <w:sz w:val="24"/>
              </w:rPr>
            </w:pPr>
            <w:r>
              <w:rPr>
                <w:rFonts w:hint="eastAsia"/>
                <w:color w:val="000000"/>
                <w:sz w:val="24"/>
              </w:rPr>
              <w:t>卡片延期、注销组织实施方案</w:t>
            </w:r>
          </w:p>
        </w:tc>
        <w:tc>
          <w:tcPr>
            <w:tcW w:w="469" w:type="pct"/>
            <w:vAlign w:val="center"/>
          </w:tcPr>
          <w:p w14:paraId="0408CF17" w14:textId="77777777" w:rsidR="00FB014B" w:rsidRDefault="00FB014B" w:rsidP="00C46BF5">
            <w:pPr>
              <w:ind w:firstLine="28"/>
              <w:jc w:val="center"/>
              <w:rPr>
                <w:sz w:val="24"/>
              </w:rPr>
            </w:pPr>
            <w:r>
              <w:rPr>
                <w:sz w:val="24"/>
              </w:rPr>
              <w:t>8</w:t>
            </w:r>
          </w:p>
        </w:tc>
        <w:tc>
          <w:tcPr>
            <w:tcW w:w="3360" w:type="pct"/>
            <w:vAlign w:val="center"/>
          </w:tcPr>
          <w:p w14:paraId="60FD56CE" w14:textId="77777777" w:rsidR="00FB014B" w:rsidRDefault="00FB014B" w:rsidP="00C46BF5">
            <w:pPr>
              <w:ind w:firstLine="28"/>
              <w:jc w:val="left"/>
              <w:rPr>
                <w:bCs/>
                <w:sz w:val="24"/>
              </w:rPr>
            </w:pPr>
            <w:r>
              <w:rPr>
                <w:bCs/>
                <w:sz w:val="24"/>
              </w:rPr>
              <w:t>提供的方案内容详实，科学合理、可行，针对性强，贴合需求，完全符合项目特点及要求，得</w:t>
            </w:r>
            <w:r>
              <w:rPr>
                <w:bCs/>
                <w:sz w:val="24"/>
              </w:rPr>
              <w:t>8</w:t>
            </w:r>
            <w:r>
              <w:rPr>
                <w:bCs/>
                <w:sz w:val="24"/>
              </w:rPr>
              <w:t>分；提供了常规、通用的方案，部分符合要求，得</w:t>
            </w:r>
            <w:r>
              <w:rPr>
                <w:bCs/>
                <w:sz w:val="24"/>
              </w:rPr>
              <w:t>6</w:t>
            </w:r>
            <w:r>
              <w:rPr>
                <w:bCs/>
                <w:sz w:val="24"/>
              </w:rPr>
              <w:t>分；方案有欠缺或存在明显问题，得</w:t>
            </w:r>
            <w:r>
              <w:rPr>
                <w:bCs/>
                <w:sz w:val="24"/>
              </w:rPr>
              <w:t>4</w:t>
            </w:r>
            <w:r>
              <w:rPr>
                <w:bCs/>
                <w:sz w:val="24"/>
              </w:rPr>
              <w:t>分；未提供相关内容，得</w:t>
            </w:r>
            <w:r>
              <w:rPr>
                <w:bCs/>
                <w:sz w:val="24"/>
              </w:rPr>
              <w:t>0</w:t>
            </w:r>
            <w:r>
              <w:rPr>
                <w:bCs/>
                <w:sz w:val="24"/>
              </w:rPr>
              <w:t>分。</w:t>
            </w:r>
          </w:p>
        </w:tc>
      </w:tr>
      <w:tr w:rsidR="00FB014B" w14:paraId="6ACF3846" w14:textId="77777777" w:rsidTr="00C46BF5">
        <w:trPr>
          <w:trHeight w:val="554"/>
        </w:trPr>
        <w:tc>
          <w:tcPr>
            <w:tcW w:w="467" w:type="pct"/>
            <w:vAlign w:val="center"/>
          </w:tcPr>
          <w:p w14:paraId="55D26210" w14:textId="77777777" w:rsidR="00FB014B" w:rsidRDefault="00FB014B" w:rsidP="00C46BF5">
            <w:pPr>
              <w:ind w:firstLine="28"/>
              <w:jc w:val="center"/>
              <w:rPr>
                <w:sz w:val="24"/>
              </w:rPr>
            </w:pPr>
            <w:r>
              <w:rPr>
                <w:sz w:val="24"/>
              </w:rPr>
              <w:t>8</w:t>
            </w:r>
          </w:p>
        </w:tc>
        <w:tc>
          <w:tcPr>
            <w:tcW w:w="704" w:type="pct"/>
            <w:vAlign w:val="center"/>
          </w:tcPr>
          <w:p w14:paraId="0308EA71" w14:textId="77777777" w:rsidR="00FB014B" w:rsidRDefault="00FB014B" w:rsidP="00C46BF5">
            <w:pPr>
              <w:ind w:firstLine="28"/>
              <w:jc w:val="center"/>
              <w:rPr>
                <w:sz w:val="24"/>
              </w:rPr>
            </w:pPr>
            <w:r>
              <w:rPr>
                <w:sz w:val="24"/>
              </w:rPr>
              <w:t>应急服务解决方案</w:t>
            </w:r>
          </w:p>
        </w:tc>
        <w:tc>
          <w:tcPr>
            <w:tcW w:w="469" w:type="pct"/>
            <w:vAlign w:val="center"/>
          </w:tcPr>
          <w:p w14:paraId="08169060" w14:textId="77777777" w:rsidR="00FB014B" w:rsidRDefault="00FB014B" w:rsidP="00C46BF5">
            <w:pPr>
              <w:ind w:firstLine="28"/>
              <w:jc w:val="center"/>
              <w:rPr>
                <w:sz w:val="24"/>
              </w:rPr>
            </w:pPr>
            <w:r>
              <w:rPr>
                <w:sz w:val="24"/>
              </w:rPr>
              <w:t>8</w:t>
            </w:r>
          </w:p>
        </w:tc>
        <w:tc>
          <w:tcPr>
            <w:tcW w:w="3360" w:type="pct"/>
            <w:vAlign w:val="center"/>
          </w:tcPr>
          <w:p w14:paraId="64AD6381" w14:textId="77777777" w:rsidR="00FB014B" w:rsidRDefault="00FB014B" w:rsidP="00C46BF5">
            <w:pPr>
              <w:ind w:firstLine="28"/>
              <w:jc w:val="left"/>
              <w:rPr>
                <w:b/>
                <w:sz w:val="24"/>
              </w:rPr>
            </w:pPr>
            <w:r>
              <w:rPr>
                <w:sz w:val="24"/>
              </w:rPr>
              <w:t>提供了内容完整、详实可行的应急服务解决方案，分析了各类可能存在的突发情况并提出应对方案，有很强的针对性，完全符合项目特点及要求，得</w:t>
            </w:r>
            <w:r>
              <w:rPr>
                <w:sz w:val="24"/>
              </w:rPr>
              <w:t>8</w:t>
            </w:r>
            <w:r>
              <w:rPr>
                <w:sz w:val="24"/>
              </w:rPr>
              <w:t>分；提供了常规、通用的应急服务解决方案，进行了简单分析，基本符合采购需求，得</w:t>
            </w:r>
            <w:r>
              <w:rPr>
                <w:sz w:val="24"/>
              </w:rPr>
              <w:t>6</w:t>
            </w:r>
            <w:r>
              <w:rPr>
                <w:sz w:val="24"/>
              </w:rPr>
              <w:t>分；应急服务解决方案</w:t>
            </w:r>
            <w:r>
              <w:rPr>
                <w:color w:val="000000"/>
                <w:sz w:val="24"/>
              </w:rPr>
              <w:t>有欠缺或存在明显问题</w:t>
            </w:r>
            <w:r>
              <w:rPr>
                <w:sz w:val="24"/>
              </w:rPr>
              <w:t>，得</w:t>
            </w:r>
            <w:r>
              <w:rPr>
                <w:sz w:val="24"/>
              </w:rPr>
              <w:t>4</w:t>
            </w:r>
            <w:r>
              <w:rPr>
                <w:sz w:val="24"/>
              </w:rPr>
              <w:t>分；未提供相关内容，得</w:t>
            </w:r>
            <w:r>
              <w:rPr>
                <w:sz w:val="24"/>
              </w:rPr>
              <w:t>0</w:t>
            </w:r>
            <w:r>
              <w:rPr>
                <w:sz w:val="24"/>
              </w:rPr>
              <w:t>分。</w:t>
            </w:r>
          </w:p>
        </w:tc>
      </w:tr>
      <w:tr w:rsidR="00FB014B" w14:paraId="114A64CD" w14:textId="77777777" w:rsidTr="00C46BF5">
        <w:trPr>
          <w:trHeight w:val="554"/>
        </w:trPr>
        <w:tc>
          <w:tcPr>
            <w:tcW w:w="467" w:type="pct"/>
            <w:vAlign w:val="center"/>
          </w:tcPr>
          <w:p w14:paraId="2AAEBFFB" w14:textId="77777777" w:rsidR="00FB014B" w:rsidRDefault="00FB014B" w:rsidP="00C46BF5">
            <w:pPr>
              <w:ind w:firstLine="28"/>
              <w:jc w:val="center"/>
              <w:rPr>
                <w:sz w:val="24"/>
              </w:rPr>
            </w:pPr>
            <w:r>
              <w:rPr>
                <w:sz w:val="24"/>
              </w:rPr>
              <w:t>9</w:t>
            </w:r>
          </w:p>
        </w:tc>
        <w:tc>
          <w:tcPr>
            <w:tcW w:w="704" w:type="pct"/>
            <w:vAlign w:val="center"/>
          </w:tcPr>
          <w:p w14:paraId="0D07BF0D" w14:textId="77777777" w:rsidR="00FB014B" w:rsidRDefault="00FB014B" w:rsidP="00C46BF5">
            <w:pPr>
              <w:ind w:firstLine="28"/>
              <w:jc w:val="center"/>
              <w:rPr>
                <w:sz w:val="24"/>
              </w:rPr>
            </w:pPr>
            <w:r>
              <w:rPr>
                <w:sz w:val="24"/>
              </w:rPr>
              <w:t>质量保证解决方案</w:t>
            </w:r>
          </w:p>
        </w:tc>
        <w:tc>
          <w:tcPr>
            <w:tcW w:w="469" w:type="pct"/>
            <w:vAlign w:val="center"/>
          </w:tcPr>
          <w:p w14:paraId="7D391868" w14:textId="77777777" w:rsidR="00FB014B" w:rsidRDefault="00FB014B" w:rsidP="00C46BF5">
            <w:pPr>
              <w:ind w:firstLine="28"/>
              <w:jc w:val="center"/>
              <w:rPr>
                <w:sz w:val="24"/>
              </w:rPr>
            </w:pPr>
            <w:r>
              <w:rPr>
                <w:sz w:val="24"/>
              </w:rPr>
              <w:t>8</w:t>
            </w:r>
          </w:p>
        </w:tc>
        <w:tc>
          <w:tcPr>
            <w:tcW w:w="3360" w:type="pct"/>
            <w:vAlign w:val="center"/>
          </w:tcPr>
          <w:p w14:paraId="126A40F3" w14:textId="77777777" w:rsidR="00FB014B" w:rsidRDefault="00FB014B" w:rsidP="00C46BF5">
            <w:pPr>
              <w:ind w:firstLine="28"/>
              <w:jc w:val="left"/>
              <w:rPr>
                <w:b/>
                <w:sz w:val="24"/>
              </w:rPr>
            </w:pPr>
            <w:r>
              <w:rPr>
                <w:bCs/>
                <w:sz w:val="24"/>
              </w:rPr>
              <w:t>提供的方案内容详实，科学合理、可行，针对性强，贴合需求，完全符合项目特点及要求，得</w:t>
            </w:r>
            <w:r>
              <w:rPr>
                <w:bCs/>
                <w:sz w:val="24"/>
              </w:rPr>
              <w:t>8</w:t>
            </w:r>
            <w:r>
              <w:rPr>
                <w:bCs/>
                <w:sz w:val="24"/>
              </w:rPr>
              <w:t>分；提供了常规、通用的方案，部分符合要求，得</w:t>
            </w:r>
            <w:r>
              <w:rPr>
                <w:bCs/>
                <w:sz w:val="24"/>
              </w:rPr>
              <w:t>6</w:t>
            </w:r>
            <w:r>
              <w:rPr>
                <w:bCs/>
                <w:sz w:val="24"/>
              </w:rPr>
              <w:t>分；方案有欠缺或存在明显问题，得</w:t>
            </w:r>
            <w:r>
              <w:rPr>
                <w:bCs/>
                <w:sz w:val="24"/>
              </w:rPr>
              <w:t>4</w:t>
            </w:r>
            <w:r>
              <w:rPr>
                <w:bCs/>
                <w:sz w:val="24"/>
              </w:rPr>
              <w:t>分；未提供相关内容，得</w:t>
            </w:r>
            <w:r>
              <w:rPr>
                <w:bCs/>
                <w:sz w:val="24"/>
              </w:rPr>
              <w:t>0</w:t>
            </w:r>
            <w:r>
              <w:rPr>
                <w:bCs/>
                <w:sz w:val="24"/>
              </w:rPr>
              <w:t>分。</w:t>
            </w:r>
          </w:p>
        </w:tc>
      </w:tr>
      <w:tr w:rsidR="00FB014B" w14:paraId="3A0F77C7" w14:textId="77777777" w:rsidTr="00C46BF5">
        <w:trPr>
          <w:trHeight w:val="554"/>
        </w:trPr>
        <w:tc>
          <w:tcPr>
            <w:tcW w:w="467" w:type="pct"/>
            <w:vAlign w:val="center"/>
          </w:tcPr>
          <w:p w14:paraId="6E09BAA0" w14:textId="77777777" w:rsidR="00FB014B" w:rsidRDefault="00FB014B" w:rsidP="00C46BF5">
            <w:pPr>
              <w:ind w:firstLine="28"/>
              <w:jc w:val="center"/>
              <w:rPr>
                <w:sz w:val="24"/>
              </w:rPr>
            </w:pPr>
            <w:r>
              <w:rPr>
                <w:sz w:val="24"/>
              </w:rPr>
              <w:lastRenderedPageBreak/>
              <w:t>10</w:t>
            </w:r>
          </w:p>
        </w:tc>
        <w:tc>
          <w:tcPr>
            <w:tcW w:w="704" w:type="pct"/>
            <w:vAlign w:val="center"/>
          </w:tcPr>
          <w:p w14:paraId="06498823" w14:textId="77777777" w:rsidR="00FB014B" w:rsidRDefault="00FB014B" w:rsidP="00C46BF5">
            <w:pPr>
              <w:ind w:firstLine="28"/>
              <w:jc w:val="center"/>
              <w:rPr>
                <w:sz w:val="24"/>
              </w:rPr>
            </w:pPr>
            <w:r>
              <w:rPr>
                <w:sz w:val="24"/>
              </w:rPr>
              <w:t>保密措施解决方案</w:t>
            </w:r>
          </w:p>
        </w:tc>
        <w:tc>
          <w:tcPr>
            <w:tcW w:w="469" w:type="pct"/>
            <w:vAlign w:val="center"/>
          </w:tcPr>
          <w:p w14:paraId="4DF84B81" w14:textId="77777777" w:rsidR="00FB014B" w:rsidRDefault="00FB014B" w:rsidP="00C46BF5">
            <w:pPr>
              <w:ind w:firstLine="28"/>
              <w:jc w:val="center"/>
              <w:rPr>
                <w:sz w:val="24"/>
              </w:rPr>
            </w:pPr>
            <w:r>
              <w:rPr>
                <w:sz w:val="24"/>
              </w:rPr>
              <w:t>8</w:t>
            </w:r>
          </w:p>
        </w:tc>
        <w:tc>
          <w:tcPr>
            <w:tcW w:w="3360" w:type="pct"/>
            <w:vAlign w:val="center"/>
          </w:tcPr>
          <w:p w14:paraId="497574D2" w14:textId="77777777" w:rsidR="00FB014B" w:rsidRDefault="00FB014B" w:rsidP="00C46BF5">
            <w:pPr>
              <w:ind w:firstLine="28"/>
              <w:jc w:val="left"/>
              <w:rPr>
                <w:b/>
                <w:sz w:val="24"/>
              </w:rPr>
            </w:pPr>
            <w:r>
              <w:rPr>
                <w:bCs/>
                <w:sz w:val="24"/>
              </w:rPr>
              <w:t>提供的方案内容详实，科学合理、可行，针对性强，贴合需求，完全符合项目特点及要求，得</w:t>
            </w:r>
            <w:r>
              <w:rPr>
                <w:bCs/>
                <w:sz w:val="24"/>
              </w:rPr>
              <w:t>8</w:t>
            </w:r>
            <w:r>
              <w:rPr>
                <w:bCs/>
                <w:sz w:val="24"/>
              </w:rPr>
              <w:t>分；提供了常规、通用的方案，部分符合要求，得</w:t>
            </w:r>
            <w:r>
              <w:rPr>
                <w:bCs/>
                <w:sz w:val="24"/>
              </w:rPr>
              <w:t>6</w:t>
            </w:r>
            <w:r>
              <w:rPr>
                <w:bCs/>
                <w:sz w:val="24"/>
              </w:rPr>
              <w:t>分；方案有欠缺或存在明显问题，得</w:t>
            </w:r>
            <w:r>
              <w:rPr>
                <w:bCs/>
                <w:sz w:val="24"/>
              </w:rPr>
              <w:t>4</w:t>
            </w:r>
            <w:r>
              <w:rPr>
                <w:bCs/>
                <w:sz w:val="24"/>
              </w:rPr>
              <w:t>分；未提供相关内容，得</w:t>
            </w:r>
            <w:r>
              <w:rPr>
                <w:bCs/>
                <w:sz w:val="24"/>
              </w:rPr>
              <w:t>0</w:t>
            </w:r>
            <w:r>
              <w:rPr>
                <w:bCs/>
                <w:sz w:val="24"/>
              </w:rPr>
              <w:t>分。</w:t>
            </w:r>
          </w:p>
        </w:tc>
      </w:tr>
      <w:tr w:rsidR="00FB014B" w14:paraId="4AEAB763" w14:textId="77777777" w:rsidTr="00C46BF5">
        <w:trPr>
          <w:trHeight w:val="554"/>
        </w:trPr>
        <w:tc>
          <w:tcPr>
            <w:tcW w:w="467" w:type="pct"/>
            <w:vAlign w:val="center"/>
          </w:tcPr>
          <w:p w14:paraId="7E72DED0" w14:textId="77777777" w:rsidR="00FB014B" w:rsidRDefault="00FB014B" w:rsidP="00C46BF5">
            <w:pPr>
              <w:ind w:firstLine="28"/>
              <w:jc w:val="center"/>
              <w:rPr>
                <w:sz w:val="24"/>
              </w:rPr>
            </w:pPr>
            <w:r>
              <w:rPr>
                <w:rFonts w:hint="eastAsia"/>
                <w:sz w:val="24"/>
              </w:rPr>
              <w:t>1</w:t>
            </w:r>
            <w:r>
              <w:rPr>
                <w:sz w:val="24"/>
              </w:rPr>
              <w:t>1</w:t>
            </w:r>
          </w:p>
        </w:tc>
        <w:tc>
          <w:tcPr>
            <w:tcW w:w="704" w:type="pct"/>
            <w:vAlign w:val="center"/>
          </w:tcPr>
          <w:p w14:paraId="17DAC362" w14:textId="77777777" w:rsidR="00FB014B" w:rsidRDefault="00FB014B" w:rsidP="00C46BF5">
            <w:pPr>
              <w:ind w:firstLine="28"/>
              <w:jc w:val="center"/>
              <w:rPr>
                <w:sz w:val="24"/>
              </w:rPr>
            </w:pPr>
            <w:r>
              <w:rPr>
                <w:sz w:val="24"/>
              </w:rPr>
              <w:t>进度保障组织方案</w:t>
            </w:r>
          </w:p>
        </w:tc>
        <w:tc>
          <w:tcPr>
            <w:tcW w:w="469" w:type="pct"/>
            <w:vAlign w:val="center"/>
          </w:tcPr>
          <w:p w14:paraId="3E8636C8" w14:textId="77777777" w:rsidR="00FB014B" w:rsidRDefault="00FB014B" w:rsidP="00C46BF5">
            <w:pPr>
              <w:ind w:firstLine="28"/>
              <w:jc w:val="center"/>
              <w:rPr>
                <w:sz w:val="24"/>
              </w:rPr>
            </w:pPr>
            <w:r>
              <w:rPr>
                <w:sz w:val="24"/>
              </w:rPr>
              <w:t>8</w:t>
            </w:r>
          </w:p>
        </w:tc>
        <w:tc>
          <w:tcPr>
            <w:tcW w:w="3360" w:type="pct"/>
            <w:vAlign w:val="center"/>
          </w:tcPr>
          <w:p w14:paraId="3DF068A1" w14:textId="77777777" w:rsidR="00FB014B" w:rsidRDefault="00FB014B" w:rsidP="00C46BF5">
            <w:pPr>
              <w:ind w:firstLine="28"/>
              <w:jc w:val="left"/>
              <w:rPr>
                <w:b/>
                <w:sz w:val="24"/>
              </w:rPr>
            </w:pPr>
            <w:r>
              <w:rPr>
                <w:bCs/>
                <w:sz w:val="24"/>
              </w:rPr>
              <w:t>提供的方案内容详实，科学合理、可行，针对性强，贴合需求，完全符合项目特点及要求，得</w:t>
            </w:r>
            <w:r>
              <w:rPr>
                <w:bCs/>
                <w:sz w:val="24"/>
              </w:rPr>
              <w:t>8</w:t>
            </w:r>
            <w:r>
              <w:rPr>
                <w:bCs/>
                <w:sz w:val="24"/>
              </w:rPr>
              <w:t>分；提供了常规、通用的方案，部分符合要求，得</w:t>
            </w:r>
            <w:r>
              <w:rPr>
                <w:bCs/>
                <w:sz w:val="24"/>
              </w:rPr>
              <w:t>6</w:t>
            </w:r>
            <w:r>
              <w:rPr>
                <w:bCs/>
                <w:sz w:val="24"/>
              </w:rPr>
              <w:t>分；方案有欠缺或存在明显问题，得</w:t>
            </w:r>
            <w:r>
              <w:rPr>
                <w:bCs/>
                <w:sz w:val="24"/>
              </w:rPr>
              <w:t>4</w:t>
            </w:r>
            <w:r>
              <w:rPr>
                <w:bCs/>
                <w:sz w:val="24"/>
              </w:rPr>
              <w:t>分；未提供相关内容，得</w:t>
            </w:r>
            <w:r>
              <w:rPr>
                <w:bCs/>
                <w:sz w:val="24"/>
              </w:rPr>
              <w:t>0</w:t>
            </w:r>
            <w:r>
              <w:rPr>
                <w:bCs/>
                <w:sz w:val="24"/>
              </w:rPr>
              <w:t>分。</w:t>
            </w:r>
          </w:p>
        </w:tc>
      </w:tr>
      <w:tr w:rsidR="00FB014B" w14:paraId="2E7FD56A" w14:textId="77777777" w:rsidTr="00C46BF5">
        <w:tc>
          <w:tcPr>
            <w:tcW w:w="467" w:type="pct"/>
            <w:vAlign w:val="center"/>
          </w:tcPr>
          <w:p w14:paraId="298A3512" w14:textId="77777777" w:rsidR="00FB014B" w:rsidRDefault="00FB014B" w:rsidP="00C46BF5">
            <w:pPr>
              <w:ind w:firstLine="28"/>
              <w:jc w:val="center"/>
              <w:rPr>
                <w:sz w:val="24"/>
              </w:rPr>
            </w:pPr>
            <w:r>
              <w:rPr>
                <w:rFonts w:hint="eastAsia"/>
                <w:sz w:val="24"/>
              </w:rPr>
              <w:t>1</w:t>
            </w:r>
            <w:r>
              <w:rPr>
                <w:sz w:val="24"/>
              </w:rPr>
              <w:t>2</w:t>
            </w:r>
          </w:p>
        </w:tc>
        <w:tc>
          <w:tcPr>
            <w:tcW w:w="704" w:type="pct"/>
            <w:vAlign w:val="center"/>
          </w:tcPr>
          <w:p w14:paraId="3622C0CB" w14:textId="77777777" w:rsidR="00FB014B" w:rsidRDefault="00FB014B" w:rsidP="00C46BF5">
            <w:pPr>
              <w:ind w:firstLine="28"/>
              <w:jc w:val="center"/>
              <w:rPr>
                <w:sz w:val="24"/>
              </w:rPr>
            </w:pPr>
            <w:r>
              <w:rPr>
                <w:sz w:val="24"/>
              </w:rPr>
              <w:t>投标报价</w:t>
            </w:r>
          </w:p>
        </w:tc>
        <w:tc>
          <w:tcPr>
            <w:tcW w:w="469" w:type="pct"/>
            <w:vAlign w:val="center"/>
          </w:tcPr>
          <w:p w14:paraId="6E4AE9A2" w14:textId="77777777" w:rsidR="00FB014B" w:rsidRDefault="00FB014B" w:rsidP="00C46BF5">
            <w:pPr>
              <w:ind w:firstLine="28"/>
              <w:jc w:val="center"/>
              <w:rPr>
                <w:sz w:val="24"/>
              </w:rPr>
            </w:pPr>
            <w:r>
              <w:rPr>
                <w:rFonts w:hint="eastAsia"/>
                <w:sz w:val="24"/>
              </w:rPr>
              <w:t>1</w:t>
            </w:r>
            <w:r>
              <w:rPr>
                <w:sz w:val="24"/>
              </w:rPr>
              <w:t>0</w:t>
            </w:r>
          </w:p>
        </w:tc>
        <w:tc>
          <w:tcPr>
            <w:tcW w:w="3360" w:type="pct"/>
            <w:vAlign w:val="center"/>
          </w:tcPr>
          <w:p w14:paraId="4AF1ED67" w14:textId="77777777" w:rsidR="00FB014B" w:rsidRDefault="00FB014B" w:rsidP="00C46BF5">
            <w:pPr>
              <w:rPr>
                <w:sz w:val="24"/>
              </w:rPr>
            </w:pPr>
            <w:r>
              <w:rPr>
                <w:sz w:val="24"/>
              </w:rPr>
              <w:t>满足招标文件要求且投标价格最低的投标报价为评标基准价，其价格分为满分。其他投标人的价格分统一按照下列公式计算：</w:t>
            </w:r>
          </w:p>
          <w:p w14:paraId="3E2D6481" w14:textId="77777777" w:rsidR="00FB014B" w:rsidRDefault="00FB014B" w:rsidP="00C46BF5">
            <w:pPr>
              <w:rPr>
                <w:sz w:val="24"/>
              </w:rPr>
            </w:pPr>
            <w:r>
              <w:rPr>
                <w:sz w:val="24"/>
              </w:rPr>
              <w:t>投标报价得分＝（评标基准价</w:t>
            </w:r>
            <w:r>
              <w:rPr>
                <w:sz w:val="24"/>
              </w:rPr>
              <w:t>/</w:t>
            </w:r>
            <w:r>
              <w:rPr>
                <w:sz w:val="24"/>
              </w:rPr>
              <w:t>投标报价）</w:t>
            </w:r>
            <w:r>
              <w:rPr>
                <w:sz w:val="24"/>
              </w:rPr>
              <w:t>×</w:t>
            </w:r>
            <w:r>
              <w:rPr>
                <w:sz w:val="24"/>
              </w:rPr>
              <w:t>分值。</w:t>
            </w:r>
          </w:p>
          <w:p w14:paraId="6E758BC4" w14:textId="77777777" w:rsidR="00FB014B" w:rsidRDefault="00FB014B" w:rsidP="00C46BF5">
            <w:pPr>
              <w:rPr>
                <w:sz w:val="24"/>
              </w:rPr>
            </w:pPr>
            <w:r>
              <w:rPr>
                <w:rFonts w:hint="eastAsia"/>
                <w:sz w:val="24"/>
              </w:rPr>
              <w:t>注：</w:t>
            </w:r>
            <w:r>
              <w:rPr>
                <w:sz w:val="24"/>
              </w:rPr>
              <w:t>此处投标报价指经过报价修正，及因落实政府采购政策进行价格调整后的报价，详见第四章《评标程序、评标方法和评标标准》</w:t>
            </w:r>
            <w:r>
              <w:rPr>
                <w:sz w:val="24"/>
              </w:rPr>
              <w:t>2.4</w:t>
            </w:r>
            <w:r>
              <w:rPr>
                <w:rFonts w:hint="eastAsia"/>
                <w:sz w:val="24"/>
              </w:rPr>
              <w:t>、</w:t>
            </w:r>
            <w:r>
              <w:rPr>
                <w:sz w:val="24"/>
              </w:rPr>
              <w:t>2.5</w:t>
            </w:r>
            <w:r>
              <w:rPr>
                <w:rFonts w:hint="eastAsia"/>
                <w:sz w:val="24"/>
              </w:rPr>
              <w:t>及</w:t>
            </w:r>
            <w:r>
              <w:rPr>
                <w:rFonts w:hint="eastAsia"/>
                <w:sz w:val="24"/>
              </w:rPr>
              <w:t>2</w:t>
            </w:r>
            <w:r>
              <w:rPr>
                <w:sz w:val="24"/>
              </w:rPr>
              <w:t>.6</w:t>
            </w:r>
            <w:r>
              <w:rPr>
                <w:sz w:val="24"/>
              </w:rPr>
              <w:t>。</w:t>
            </w:r>
          </w:p>
        </w:tc>
      </w:tr>
      <w:tr w:rsidR="00FB014B" w14:paraId="3221D545" w14:textId="77777777" w:rsidTr="00C46BF5">
        <w:tc>
          <w:tcPr>
            <w:tcW w:w="1171" w:type="pct"/>
            <w:gridSpan w:val="2"/>
            <w:vAlign w:val="center"/>
          </w:tcPr>
          <w:p w14:paraId="792B1D0B" w14:textId="77777777" w:rsidR="00FB014B" w:rsidRDefault="00FB014B" w:rsidP="00C46BF5">
            <w:pPr>
              <w:ind w:firstLine="28"/>
              <w:jc w:val="center"/>
              <w:rPr>
                <w:sz w:val="24"/>
              </w:rPr>
            </w:pPr>
            <w:r>
              <w:rPr>
                <w:rFonts w:hint="eastAsia"/>
                <w:sz w:val="24"/>
              </w:rPr>
              <w:t>合计</w:t>
            </w:r>
          </w:p>
        </w:tc>
        <w:tc>
          <w:tcPr>
            <w:tcW w:w="469" w:type="pct"/>
            <w:vAlign w:val="center"/>
          </w:tcPr>
          <w:p w14:paraId="06063186" w14:textId="77777777" w:rsidR="00FB014B" w:rsidRDefault="00FB014B" w:rsidP="00C46BF5">
            <w:pPr>
              <w:ind w:firstLine="28"/>
              <w:jc w:val="center"/>
              <w:rPr>
                <w:sz w:val="24"/>
              </w:rPr>
            </w:pPr>
            <w:r>
              <w:rPr>
                <w:rFonts w:hint="eastAsia"/>
                <w:sz w:val="24"/>
              </w:rPr>
              <w:t>1</w:t>
            </w:r>
            <w:r>
              <w:rPr>
                <w:sz w:val="24"/>
              </w:rPr>
              <w:t>00</w:t>
            </w:r>
          </w:p>
        </w:tc>
        <w:tc>
          <w:tcPr>
            <w:tcW w:w="3360" w:type="pct"/>
            <w:vAlign w:val="center"/>
          </w:tcPr>
          <w:p w14:paraId="36A6A557" w14:textId="77777777" w:rsidR="00FB014B" w:rsidRDefault="00FB014B" w:rsidP="00C46BF5">
            <w:pPr>
              <w:rPr>
                <w:sz w:val="24"/>
              </w:rPr>
            </w:pPr>
          </w:p>
        </w:tc>
      </w:tr>
    </w:tbl>
    <w:p w14:paraId="49279CD2" w14:textId="6A38E92F" w:rsidR="00491D85" w:rsidRPr="006679BC" w:rsidRDefault="00491D85" w:rsidP="006679BC">
      <w:pPr>
        <w:tabs>
          <w:tab w:val="left" w:pos="360"/>
          <w:tab w:val="left" w:pos="1080"/>
        </w:tabs>
        <w:snapToGrid w:val="0"/>
        <w:spacing w:line="360" w:lineRule="auto"/>
        <w:rPr>
          <w:color w:val="000000"/>
          <w:sz w:val="24"/>
        </w:rPr>
      </w:pPr>
    </w:p>
    <w:sectPr w:rsidR="00491D85" w:rsidRPr="006679BC">
      <w:headerReference w:type="even" r:id="rId8"/>
      <w:footerReference w:type="even" r:id="rId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F6792" w14:textId="77777777" w:rsidR="009035FC" w:rsidRDefault="009035FC">
      <w:r>
        <w:separator/>
      </w:r>
    </w:p>
  </w:endnote>
  <w:endnote w:type="continuationSeparator" w:id="0">
    <w:p w14:paraId="32AABE59" w14:textId="77777777" w:rsidR="009035FC" w:rsidRDefault="0090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Noto Sans CJK JP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Noto Mus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22446" w14:textId="77777777" w:rsidR="00491D85" w:rsidRDefault="005726F7">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C8678D5" w14:textId="77777777" w:rsidR="00491D85" w:rsidRDefault="00491D85">
    <w:pPr>
      <w:pStyle w:val="afa"/>
      <w:ind w:right="360"/>
    </w:pPr>
  </w:p>
  <w:p w14:paraId="0DD65055" w14:textId="77777777" w:rsidR="00491D85" w:rsidRDefault="00491D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6EC6E" w14:textId="77777777" w:rsidR="009035FC" w:rsidRDefault="009035FC">
      <w:r>
        <w:separator/>
      </w:r>
    </w:p>
  </w:footnote>
  <w:footnote w:type="continuationSeparator" w:id="0">
    <w:p w14:paraId="4ADB05F2" w14:textId="77777777" w:rsidR="009035FC" w:rsidRDefault="00903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66F9A" w14:textId="77777777" w:rsidR="00491D85" w:rsidRDefault="00491D85">
    <w:pPr>
      <w:pStyle w:val="afc"/>
    </w:pPr>
  </w:p>
  <w:p w14:paraId="67344265" w14:textId="77777777" w:rsidR="00491D85" w:rsidRDefault="00491D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C8518DE"/>
    <w:multiLevelType w:val="singleLevel"/>
    <w:tmpl w:val="AC8518DE"/>
    <w:lvl w:ilvl="0">
      <w:start w:val="1"/>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D1556FE"/>
    <w:multiLevelType w:val="multilevel"/>
    <w:tmpl w:val="1D1556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36D750B"/>
    <w:multiLevelType w:val="multilevel"/>
    <w:tmpl w:val="436D750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70A64F64"/>
    <w:multiLevelType w:val="multilevel"/>
    <w:tmpl w:val="70A64F64"/>
    <w:lvl w:ilvl="0">
      <w:start w:val="1"/>
      <w:numFmt w:val="japaneseCounting"/>
      <w:lvlText w:val="%1、"/>
      <w:lvlJc w:val="left"/>
      <w:pPr>
        <w:ind w:left="2464" w:hanging="480"/>
      </w:pPr>
      <w:rPr>
        <w:rFonts w:hint="default"/>
      </w:rPr>
    </w:lvl>
    <w:lvl w:ilvl="1">
      <w:start w:val="1"/>
      <w:numFmt w:val="lowerLetter"/>
      <w:lvlText w:val="%2)"/>
      <w:lvlJc w:val="left"/>
      <w:pPr>
        <w:ind w:left="2824" w:hanging="420"/>
      </w:pPr>
    </w:lvl>
    <w:lvl w:ilvl="2">
      <w:start w:val="1"/>
      <w:numFmt w:val="lowerRoman"/>
      <w:lvlText w:val="%3."/>
      <w:lvlJc w:val="right"/>
      <w:pPr>
        <w:ind w:left="3244" w:hanging="420"/>
      </w:pPr>
    </w:lvl>
    <w:lvl w:ilvl="3">
      <w:start w:val="1"/>
      <w:numFmt w:val="decimal"/>
      <w:lvlText w:val="%4."/>
      <w:lvlJc w:val="left"/>
      <w:pPr>
        <w:ind w:left="3664" w:hanging="420"/>
      </w:pPr>
    </w:lvl>
    <w:lvl w:ilvl="4">
      <w:start w:val="1"/>
      <w:numFmt w:val="lowerLetter"/>
      <w:lvlText w:val="%5)"/>
      <w:lvlJc w:val="left"/>
      <w:pPr>
        <w:ind w:left="4084" w:hanging="420"/>
      </w:pPr>
    </w:lvl>
    <w:lvl w:ilvl="5">
      <w:start w:val="1"/>
      <w:numFmt w:val="lowerRoman"/>
      <w:lvlText w:val="%6."/>
      <w:lvlJc w:val="right"/>
      <w:pPr>
        <w:ind w:left="4504" w:hanging="420"/>
      </w:pPr>
    </w:lvl>
    <w:lvl w:ilvl="6">
      <w:start w:val="1"/>
      <w:numFmt w:val="decimal"/>
      <w:lvlText w:val="%7."/>
      <w:lvlJc w:val="left"/>
      <w:pPr>
        <w:ind w:left="4924" w:hanging="420"/>
      </w:pPr>
    </w:lvl>
    <w:lvl w:ilvl="7">
      <w:start w:val="1"/>
      <w:numFmt w:val="lowerLetter"/>
      <w:lvlText w:val="%8)"/>
      <w:lvlJc w:val="left"/>
      <w:pPr>
        <w:ind w:left="5344" w:hanging="420"/>
      </w:pPr>
    </w:lvl>
    <w:lvl w:ilvl="8">
      <w:start w:val="1"/>
      <w:numFmt w:val="lowerRoman"/>
      <w:lvlText w:val="%9."/>
      <w:lvlJc w:val="right"/>
      <w:pPr>
        <w:ind w:left="5764" w:hanging="420"/>
      </w:pPr>
    </w:lvl>
  </w:abstractNum>
  <w:abstractNum w:abstractNumId="22" w15:restartNumberingAfterBreak="0">
    <w:nsid w:val="740A7302"/>
    <w:multiLevelType w:val="multilevel"/>
    <w:tmpl w:val="740A730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880707075">
    <w:abstractNumId w:val="5"/>
  </w:num>
  <w:num w:numId="2" w16cid:durableId="566651087">
    <w:abstractNumId w:val="8"/>
  </w:num>
  <w:num w:numId="3" w16cid:durableId="1697729057">
    <w:abstractNumId w:val="2"/>
  </w:num>
  <w:num w:numId="4" w16cid:durableId="1957829163">
    <w:abstractNumId w:val="6"/>
  </w:num>
  <w:num w:numId="5" w16cid:durableId="1836067878">
    <w:abstractNumId w:val="4"/>
  </w:num>
  <w:num w:numId="6" w16cid:durableId="1942494330">
    <w:abstractNumId w:val="3"/>
  </w:num>
  <w:num w:numId="7" w16cid:durableId="1329796442">
    <w:abstractNumId w:val="10"/>
  </w:num>
  <w:num w:numId="8" w16cid:durableId="2109502532">
    <w:abstractNumId w:val="14"/>
  </w:num>
  <w:num w:numId="9" w16cid:durableId="1622413898">
    <w:abstractNumId w:val="7"/>
  </w:num>
  <w:num w:numId="10" w16cid:durableId="593124752">
    <w:abstractNumId w:val="13"/>
  </w:num>
  <w:num w:numId="11" w16cid:durableId="634334361">
    <w:abstractNumId w:val="1"/>
  </w:num>
  <w:num w:numId="12" w16cid:durableId="689570386">
    <w:abstractNumId w:val="16"/>
  </w:num>
  <w:num w:numId="13" w16cid:durableId="1337076024">
    <w:abstractNumId w:val="11"/>
  </w:num>
  <w:num w:numId="14" w16cid:durableId="1482040715">
    <w:abstractNumId w:val="20"/>
  </w:num>
  <w:num w:numId="15" w16cid:durableId="1296060672">
    <w:abstractNumId w:val="12"/>
  </w:num>
  <w:num w:numId="16" w16cid:durableId="526872255">
    <w:abstractNumId w:val="0"/>
  </w:num>
  <w:num w:numId="17" w16cid:durableId="1433472696">
    <w:abstractNumId w:val="17"/>
  </w:num>
  <w:num w:numId="18" w16cid:durableId="528688290">
    <w:abstractNumId w:val="15"/>
  </w:num>
  <w:num w:numId="19" w16cid:durableId="1827628463">
    <w:abstractNumId w:val="18"/>
  </w:num>
  <w:num w:numId="20" w16cid:durableId="1779173721">
    <w:abstractNumId w:val="22"/>
  </w:num>
  <w:num w:numId="21" w16cid:durableId="112135223">
    <w:abstractNumId w:val="21"/>
  </w:num>
  <w:num w:numId="22" w16cid:durableId="713386304">
    <w:abstractNumId w:val="19"/>
  </w:num>
  <w:num w:numId="23" w16cid:durableId="96099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MjFmZTUxNWRlMTQ1YmI2Zjc0NzhjY2RlZjUyNDhhZjcifQ=="/>
    <w:docVar w:name="VTCASE" w:val="4"/>
    <w:docVar w:name="VTCommandPending" w:val="NONE"/>
  </w:docVars>
  <w:rsids>
    <w:rsidRoot w:val="00172A27"/>
    <w:rsid w:val="9CF5FCC5"/>
    <w:rsid w:val="AFDA3091"/>
    <w:rsid w:val="BD301E8D"/>
    <w:rsid w:val="DEBE66B9"/>
    <w:rsid w:val="DF6F4B44"/>
    <w:rsid w:val="DF7E0F42"/>
    <w:rsid w:val="EFFEFF30"/>
    <w:rsid w:val="FBFF7159"/>
    <w:rsid w:val="FFFF13C0"/>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B2D"/>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671"/>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7C"/>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449"/>
    <w:rsid w:val="000725F4"/>
    <w:rsid w:val="000726DA"/>
    <w:rsid w:val="000729EE"/>
    <w:rsid w:val="00072BC1"/>
    <w:rsid w:val="00072BF1"/>
    <w:rsid w:val="00072CC1"/>
    <w:rsid w:val="00072E30"/>
    <w:rsid w:val="00072F0B"/>
    <w:rsid w:val="000730C3"/>
    <w:rsid w:val="0007344E"/>
    <w:rsid w:val="00073590"/>
    <w:rsid w:val="0007376E"/>
    <w:rsid w:val="0007378B"/>
    <w:rsid w:val="0007399E"/>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8AE"/>
    <w:rsid w:val="00081948"/>
    <w:rsid w:val="00081952"/>
    <w:rsid w:val="00082322"/>
    <w:rsid w:val="0008234E"/>
    <w:rsid w:val="00082377"/>
    <w:rsid w:val="00082803"/>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0D0"/>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0B5"/>
    <w:rsid w:val="0009426B"/>
    <w:rsid w:val="000943E4"/>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053"/>
    <w:rsid w:val="00154401"/>
    <w:rsid w:val="001545AD"/>
    <w:rsid w:val="00154682"/>
    <w:rsid w:val="001547F6"/>
    <w:rsid w:val="001548D4"/>
    <w:rsid w:val="00154E2A"/>
    <w:rsid w:val="00154E60"/>
    <w:rsid w:val="00155202"/>
    <w:rsid w:val="0015538F"/>
    <w:rsid w:val="00155434"/>
    <w:rsid w:val="001560EA"/>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61A"/>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962"/>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196"/>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014"/>
    <w:rsid w:val="001A52A6"/>
    <w:rsid w:val="001A5496"/>
    <w:rsid w:val="001A5595"/>
    <w:rsid w:val="001A55F7"/>
    <w:rsid w:val="001A570C"/>
    <w:rsid w:val="001A57B9"/>
    <w:rsid w:val="001A5AE0"/>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1D9E"/>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EBB"/>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1C9"/>
    <w:rsid w:val="001D14BA"/>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66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B47"/>
    <w:rsid w:val="001F0C50"/>
    <w:rsid w:val="001F126A"/>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5D"/>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47"/>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BB2"/>
    <w:rsid w:val="00244CC6"/>
    <w:rsid w:val="00244D86"/>
    <w:rsid w:val="00244E3D"/>
    <w:rsid w:val="00245223"/>
    <w:rsid w:val="0024539F"/>
    <w:rsid w:val="002454AE"/>
    <w:rsid w:val="00245564"/>
    <w:rsid w:val="002455C7"/>
    <w:rsid w:val="00245972"/>
    <w:rsid w:val="00245BAA"/>
    <w:rsid w:val="00245EEB"/>
    <w:rsid w:val="002460FE"/>
    <w:rsid w:val="00246133"/>
    <w:rsid w:val="0024623F"/>
    <w:rsid w:val="00246812"/>
    <w:rsid w:val="002469F5"/>
    <w:rsid w:val="00246BC6"/>
    <w:rsid w:val="00246D51"/>
    <w:rsid w:val="00246E3E"/>
    <w:rsid w:val="00246F92"/>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0EE3"/>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3DD"/>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2B2"/>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1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FC"/>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463"/>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97"/>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4E36"/>
    <w:rsid w:val="002D556A"/>
    <w:rsid w:val="002D5656"/>
    <w:rsid w:val="002D5B33"/>
    <w:rsid w:val="002D6234"/>
    <w:rsid w:val="002D6392"/>
    <w:rsid w:val="002D6402"/>
    <w:rsid w:val="002D6554"/>
    <w:rsid w:val="002D66E1"/>
    <w:rsid w:val="002D6B40"/>
    <w:rsid w:val="002D6EFF"/>
    <w:rsid w:val="002D6F9C"/>
    <w:rsid w:val="002D7011"/>
    <w:rsid w:val="002D7194"/>
    <w:rsid w:val="002D7213"/>
    <w:rsid w:val="002D726A"/>
    <w:rsid w:val="002D72BB"/>
    <w:rsid w:val="002D76A5"/>
    <w:rsid w:val="002D7965"/>
    <w:rsid w:val="002D7D05"/>
    <w:rsid w:val="002D7E52"/>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2E7"/>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90"/>
    <w:rsid w:val="003064E8"/>
    <w:rsid w:val="0030654D"/>
    <w:rsid w:val="00306557"/>
    <w:rsid w:val="00306709"/>
    <w:rsid w:val="00306DA5"/>
    <w:rsid w:val="00306E6D"/>
    <w:rsid w:val="00306FC9"/>
    <w:rsid w:val="003071CA"/>
    <w:rsid w:val="0030730A"/>
    <w:rsid w:val="00307877"/>
    <w:rsid w:val="0030792F"/>
    <w:rsid w:val="00307A94"/>
    <w:rsid w:val="00307C74"/>
    <w:rsid w:val="0031003F"/>
    <w:rsid w:val="00310638"/>
    <w:rsid w:val="00310741"/>
    <w:rsid w:val="00310F71"/>
    <w:rsid w:val="003113D7"/>
    <w:rsid w:val="003114A8"/>
    <w:rsid w:val="0031161C"/>
    <w:rsid w:val="0031186E"/>
    <w:rsid w:val="00311B0A"/>
    <w:rsid w:val="00311B30"/>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30C"/>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A98"/>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59D"/>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A"/>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6FD"/>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1E5A"/>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5B"/>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4B7"/>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BD4"/>
    <w:rsid w:val="00414C26"/>
    <w:rsid w:val="00415122"/>
    <w:rsid w:val="00415267"/>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806"/>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B9"/>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1DD7"/>
    <w:rsid w:val="004521F6"/>
    <w:rsid w:val="00452281"/>
    <w:rsid w:val="00452299"/>
    <w:rsid w:val="00452363"/>
    <w:rsid w:val="004524A6"/>
    <w:rsid w:val="0045298E"/>
    <w:rsid w:val="00452A61"/>
    <w:rsid w:val="00452A6C"/>
    <w:rsid w:val="00452BB8"/>
    <w:rsid w:val="00452CDE"/>
    <w:rsid w:val="00452D68"/>
    <w:rsid w:val="00452EF9"/>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03"/>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4F9"/>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EB4"/>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85"/>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E80"/>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BC"/>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0D"/>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0FFD"/>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BA0"/>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35"/>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6F7"/>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37"/>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51"/>
    <w:rsid w:val="005A6FAD"/>
    <w:rsid w:val="005A7050"/>
    <w:rsid w:val="005A7369"/>
    <w:rsid w:val="005A74D6"/>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7B5"/>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99A"/>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0F1"/>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27"/>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57F"/>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F7"/>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0FF"/>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2EE"/>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BC"/>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BBD"/>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359"/>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C73"/>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8C"/>
    <w:rsid w:val="006D19C7"/>
    <w:rsid w:val="006D19FF"/>
    <w:rsid w:val="006D1B3B"/>
    <w:rsid w:val="006D1D65"/>
    <w:rsid w:val="006D20DB"/>
    <w:rsid w:val="006D21DA"/>
    <w:rsid w:val="006D25ED"/>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25"/>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39"/>
    <w:rsid w:val="007001F0"/>
    <w:rsid w:val="00700261"/>
    <w:rsid w:val="007002D0"/>
    <w:rsid w:val="007003B6"/>
    <w:rsid w:val="00700474"/>
    <w:rsid w:val="00700477"/>
    <w:rsid w:val="007004F7"/>
    <w:rsid w:val="00700514"/>
    <w:rsid w:val="00700567"/>
    <w:rsid w:val="00700788"/>
    <w:rsid w:val="007007DB"/>
    <w:rsid w:val="00700E2A"/>
    <w:rsid w:val="00700F49"/>
    <w:rsid w:val="00701108"/>
    <w:rsid w:val="007012FE"/>
    <w:rsid w:val="007013AD"/>
    <w:rsid w:val="00701540"/>
    <w:rsid w:val="00701675"/>
    <w:rsid w:val="0070179D"/>
    <w:rsid w:val="00701852"/>
    <w:rsid w:val="00701DB4"/>
    <w:rsid w:val="00702107"/>
    <w:rsid w:val="007025C2"/>
    <w:rsid w:val="007028AC"/>
    <w:rsid w:val="00702926"/>
    <w:rsid w:val="0070292C"/>
    <w:rsid w:val="00702B46"/>
    <w:rsid w:val="007037AA"/>
    <w:rsid w:val="00703821"/>
    <w:rsid w:val="00703A03"/>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5A"/>
    <w:rsid w:val="00715D9F"/>
    <w:rsid w:val="007160C7"/>
    <w:rsid w:val="007163C0"/>
    <w:rsid w:val="007165AC"/>
    <w:rsid w:val="00716709"/>
    <w:rsid w:val="00716724"/>
    <w:rsid w:val="00716A0C"/>
    <w:rsid w:val="00716A79"/>
    <w:rsid w:val="00716F81"/>
    <w:rsid w:val="007170F3"/>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28"/>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C0D"/>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1EE2"/>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7DF"/>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06E"/>
    <w:rsid w:val="007D5206"/>
    <w:rsid w:val="007D5212"/>
    <w:rsid w:val="007D52E6"/>
    <w:rsid w:val="007D52F2"/>
    <w:rsid w:val="007D552B"/>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AF8"/>
    <w:rsid w:val="007F2B0C"/>
    <w:rsid w:val="007F2EDF"/>
    <w:rsid w:val="007F312A"/>
    <w:rsid w:val="007F31AB"/>
    <w:rsid w:val="007F32AE"/>
    <w:rsid w:val="007F33C2"/>
    <w:rsid w:val="007F34BD"/>
    <w:rsid w:val="007F359C"/>
    <w:rsid w:val="007F3AD1"/>
    <w:rsid w:val="007F3C5D"/>
    <w:rsid w:val="007F3D8E"/>
    <w:rsid w:val="007F3EB7"/>
    <w:rsid w:val="007F3F48"/>
    <w:rsid w:val="007F4162"/>
    <w:rsid w:val="007F490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0E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84A"/>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B41"/>
    <w:rsid w:val="00812D05"/>
    <w:rsid w:val="00812E97"/>
    <w:rsid w:val="00813005"/>
    <w:rsid w:val="00813260"/>
    <w:rsid w:val="008133C1"/>
    <w:rsid w:val="008135FE"/>
    <w:rsid w:val="00813722"/>
    <w:rsid w:val="00813756"/>
    <w:rsid w:val="00813BE7"/>
    <w:rsid w:val="00813C24"/>
    <w:rsid w:val="00813F08"/>
    <w:rsid w:val="008142FD"/>
    <w:rsid w:val="0081462B"/>
    <w:rsid w:val="00814660"/>
    <w:rsid w:val="0081475E"/>
    <w:rsid w:val="00814A73"/>
    <w:rsid w:val="00814C38"/>
    <w:rsid w:val="00814EE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1A4"/>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8BA"/>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701"/>
    <w:rsid w:val="0084089A"/>
    <w:rsid w:val="00840E81"/>
    <w:rsid w:val="00840FB1"/>
    <w:rsid w:val="008410BB"/>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7BD"/>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3A2"/>
    <w:rsid w:val="008634F7"/>
    <w:rsid w:val="00863BBD"/>
    <w:rsid w:val="00863BC0"/>
    <w:rsid w:val="00863C9D"/>
    <w:rsid w:val="008644D0"/>
    <w:rsid w:val="008645B9"/>
    <w:rsid w:val="00864762"/>
    <w:rsid w:val="008647B1"/>
    <w:rsid w:val="00864C3E"/>
    <w:rsid w:val="00864D1E"/>
    <w:rsid w:val="00864E70"/>
    <w:rsid w:val="00865414"/>
    <w:rsid w:val="00865683"/>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F6"/>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5F7"/>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00"/>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0FC"/>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426"/>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B6"/>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E77BA"/>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6C"/>
    <w:rsid w:val="008F2A75"/>
    <w:rsid w:val="008F2F30"/>
    <w:rsid w:val="008F334F"/>
    <w:rsid w:val="008F342D"/>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EF4"/>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5FC"/>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948"/>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4C3"/>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7EF"/>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0F0"/>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D0B"/>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82"/>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C4"/>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CC"/>
    <w:rsid w:val="00A07E84"/>
    <w:rsid w:val="00A1017B"/>
    <w:rsid w:val="00A102D1"/>
    <w:rsid w:val="00A1031F"/>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28"/>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EF"/>
    <w:rsid w:val="00A31D41"/>
    <w:rsid w:val="00A31FCE"/>
    <w:rsid w:val="00A3208A"/>
    <w:rsid w:val="00A321AC"/>
    <w:rsid w:val="00A3231E"/>
    <w:rsid w:val="00A325BC"/>
    <w:rsid w:val="00A3267E"/>
    <w:rsid w:val="00A3268D"/>
    <w:rsid w:val="00A3288C"/>
    <w:rsid w:val="00A3291E"/>
    <w:rsid w:val="00A32A41"/>
    <w:rsid w:val="00A32E3A"/>
    <w:rsid w:val="00A32EEF"/>
    <w:rsid w:val="00A3303E"/>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B43"/>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E32"/>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263"/>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9B8"/>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862"/>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4CC"/>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36"/>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6CA"/>
    <w:rsid w:val="00B30817"/>
    <w:rsid w:val="00B3086D"/>
    <w:rsid w:val="00B30920"/>
    <w:rsid w:val="00B30A5C"/>
    <w:rsid w:val="00B30AFC"/>
    <w:rsid w:val="00B30C64"/>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C31"/>
    <w:rsid w:val="00B32E37"/>
    <w:rsid w:val="00B33185"/>
    <w:rsid w:val="00B33196"/>
    <w:rsid w:val="00B331B4"/>
    <w:rsid w:val="00B3334F"/>
    <w:rsid w:val="00B333C6"/>
    <w:rsid w:val="00B33415"/>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47FF1"/>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98"/>
    <w:rsid w:val="00B52F7E"/>
    <w:rsid w:val="00B53165"/>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89A"/>
    <w:rsid w:val="00B67DD3"/>
    <w:rsid w:val="00B67FAD"/>
    <w:rsid w:val="00B70165"/>
    <w:rsid w:val="00B7022A"/>
    <w:rsid w:val="00B7048E"/>
    <w:rsid w:val="00B705FC"/>
    <w:rsid w:val="00B70771"/>
    <w:rsid w:val="00B709B3"/>
    <w:rsid w:val="00B71188"/>
    <w:rsid w:val="00B71267"/>
    <w:rsid w:val="00B714AC"/>
    <w:rsid w:val="00B7153E"/>
    <w:rsid w:val="00B716A9"/>
    <w:rsid w:val="00B71881"/>
    <w:rsid w:val="00B7194C"/>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2E"/>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D0"/>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30"/>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937"/>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924"/>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20"/>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D8"/>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663"/>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4F73"/>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2F7F"/>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0DB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1D0"/>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99E"/>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A96"/>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C1"/>
    <w:rsid w:val="00CC64D4"/>
    <w:rsid w:val="00CC6CEB"/>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A90"/>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9"/>
    <w:rsid w:val="00D149AC"/>
    <w:rsid w:val="00D14B41"/>
    <w:rsid w:val="00D14B54"/>
    <w:rsid w:val="00D14CF3"/>
    <w:rsid w:val="00D14E2E"/>
    <w:rsid w:val="00D15163"/>
    <w:rsid w:val="00D1520A"/>
    <w:rsid w:val="00D1542D"/>
    <w:rsid w:val="00D15649"/>
    <w:rsid w:val="00D1577A"/>
    <w:rsid w:val="00D159B5"/>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230"/>
    <w:rsid w:val="00D24784"/>
    <w:rsid w:val="00D248A2"/>
    <w:rsid w:val="00D248DB"/>
    <w:rsid w:val="00D24BAD"/>
    <w:rsid w:val="00D24BD6"/>
    <w:rsid w:val="00D24D0A"/>
    <w:rsid w:val="00D24EB2"/>
    <w:rsid w:val="00D24EFC"/>
    <w:rsid w:val="00D24FCB"/>
    <w:rsid w:val="00D25258"/>
    <w:rsid w:val="00D25343"/>
    <w:rsid w:val="00D257EB"/>
    <w:rsid w:val="00D25B49"/>
    <w:rsid w:val="00D25C74"/>
    <w:rsid w:val="00D26391"/>
    <w:rsid w:val="00D26472"/>
    <w:rsid w:val="00D264F3"/>
    <w:rsid w:val="00D26746"/>
    <w:rsid w:val="00D26752"/>
    <w:rsid w:val="00D26ABB"/>
    <w:rsid w:val="00D26AF0"/>
    <w:rsid w:val="00D26BBE"/>
    <w:rsid w:val="00D26CA0"/>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4B"/>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4B7"/>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02"/>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7"/>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4F5F"/>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E2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4C"/>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A8"/>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9D7"/>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B5"/>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C3"/>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946"/>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60"/>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DA"/>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4E"/>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27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1F0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5D"/>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40"/>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210"/>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85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44"/>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84E"/>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157"/>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35"/>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0CB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8C6"/>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3BC"/>
    <w:rsid w:val="00F5443E"/>
    <w:rsid w:val="00F54537"/>
    <w:rsid w:val="00F5466A"/>
    <w:rsid w:val="00F547FD"/>
    <w:rsid w:val="00F54983"/>
    <w:rsid w:val="00F54C61"/>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DD"/>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761"/>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8C0"/>
    <w:rsid w:val="00F95A22"/>
    <w:rsid w:val="00F95B46"/>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530"/>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65"/>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14B"/>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74"/>
    <w:rsid w:val="00FB2DA9"/>
    <w:rsid w:val="00FB2F46"/>
    <w:rsid w:val="00FB330B"/>
    <w:rsid w:val="00FB3649"/>
    <w:rsid w:val="00FB36A0"/>
    <w:rsid w:val="00FB3844"/>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374"/>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2B7"/>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C"/>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56"/>
    <w:rsid w:val="00FF5FA3"/>
    <w:rsid w:val="00FF5FF1"/>
    <w:rsid w:val="00FF6005"/>
    <w:rsid w:val="00FF613D"/>
    <w:rsid w:val="00FF6189"/>
    <w:rsid w:val="00FF677B"/>
    <w:rsid w:val="00FF6916"/>
    <w:rsid w:val="00FF6982"/>
    <w:rsid w:val="00FF6A2B"/>
    <w:rsid w:val="00FF6C1C"/>
    <w:rsid w:val="00FF6C35"/>
    <w:rsid w:val="00FF7060"/>
    <w:rsid w:val="00FF7280"/>
    <w:rsid w:val="00FF7636"/>
    <w:rsid w:val="00FF765F"/>
    <w:rsid w:val="00FF7989"/>
    <w:rsid w:val="00FF7D03"/>
    <w:rsid w:val="025C338B"/>
    <w:rsid w:val="03534195"/>
    <w:rsid w:val="03D15D59"/>
    <w:rsid w:val="09AF4686"/>
    <w:rsid w:val="0A4846DD"/>
    <w:rsid w:val="0B660C1A"/>
    <w:rsid w:val="0DB96E36"/>
    <w:rsid w:val="11082369"/>
    <w:rsid w:val="14667E97"/>
    <w:rsid w:val="154C3328"/>
    <w:rsid w:val="17F93E0B"/>
    <w:rsid w:val="1C455CA5"/>
    <w:rsid w:val="1D2C69D2"/>
    <w:rsid w:val="1DCA71DD"/>
    <w:rsid w:val="2223513D"/>
    <w:rsid w:val="239E00B4"/>
    <w:rsid w:val="251E74A4"/>
    <w:rsid w:val="26032AC1"/>
    <w:rsid w:val="262D09D6"/>
    <w:rsid w:val="275A4976"/>
    <w:rsid w:val="27843CE5"/>
    <w:rsid w:val="28AE443C"/>
    <w:rsid w:val="299B5324"/>
    <w:rsid w:val="2D671424"/>
    <w:rsid w:val="2DF26326"/>
    <w:rsid w:val="2EC61441"/>
    <w:rsid w:val="2FBB481A"/>
    <w:rsid w:val="30C71DA4"/>
    <w:rsid w:val="32754B62"/>
    <w:rsid w:val="32EB653A"/>
    <w:rsid w:val="344F7A26"/>
    <w:rsid w:val="34B35F35"/>
    <w:rsid w:val="35A552D7"/>
    <w:rsid w:val="3BCB6780"/>
    <w:rsid w:val="3FE31F8D"/>
    <w:rsid w:val="3FFBCEB2"/>
    <w:rsid w:val="42CD0A98"/>
    <w:rsid w:val="431A0C09"/>
    <w:rsid w:val="447E5F02"/>
    <w:rsid w:val="46BC27D8"/>
    <w:rsid w:val="480E2158"/>
    <w:rsid w:val="498A3964"/>
    <w:rsid w:val="4A957A97"/>
    <w:rsid w:val="4B65373A"/>
    <w:rsid w:val="4D00163A"/>
    <w:rsid w:val="4D6A770A"/>
    <w:rsid w:val="4E1B068A"/>
    <w:rsid w:val="4F0F5BE3"/>
    <w:rsid w:val="4F4625B8"/>
    <w:rsid w:val="51CA176E"/>
    <w:rsid w:val="52422029"/>
    <w:rsid w:val="52A57013"/>
    <w:rsid w:val="53270B77"/>
    <w:rsid w:val="545D78A2"/>
    <w:rsid w:val="54C44395"/>
    <w:rsid w:val="55040901"/>
    <w:rsid w:val="56DF05DE"/>
    <w:rsid w:val="578926C8"/>
    <w:rsid w:val="57FC6189"/>
    <w:rsid w:val="5A6255B2"/>
    <w:rsid w:val="5BF9D9C2"/>
    <w:rsid w:val="5E65685D"/>
    <w:rsid w:val="5F073306"/>
    <w:rsid w:val="5F5F73B9"/>
    <w:rsid w:val="627900DD"/>
    <w:rsid w:val="667353AA"/>
    <w:rsid w:val="6838144E"/>
    <w:rsid w:val="68AA7398"/>
    <w:rsid w:val="696E6382"/>
    <w:rsid w:val="6A8F5CAC"/>
    <w:rsid w:val="6C2E088C"/>
    <w:rsid w:val="6DAB5812"/>
    <w:rsid w:val="6E687AF9"/>
    <w:rsid w:val="6FDC257D"/>
    <w:rsid w:val="74234930"/>
    <w:rsid w:val="742C597A"/>
    <w:rsid w:val="751D7FE8"/>
    <w:rsid w:val="79A82937"/>
    <w:rsid w:val="7A5E2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E811D"/>
  <w15:docId w15:val="{6699EA5D-1374-4325-9C45-332B952B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2e">
    <w:name w:val="修订2"/>
    <w:uiPriority w:val="99"/>
    <w:unhideWhenUsed/>
    <w:qFormat/>
    <w:rPr>
      <w:kern w:val="2"/>
      <w:sz w:val="21"/>
      <w:szCs w:val="24"/>
    </w:rPr>
  </w:style>
  <w:style w:type="paragraph" w:customStyle="1" w:styleId="36">
    <w:name w:val="修订3"/>
    <w:uiPriority w:val="99"/>
    <w:unhideWhenUsed/>
    <w:qFormat/>
    <w:rPr>
      <w:kern w:val="2"/>
      <w:sz w:val="21"/>
      <w:szCs w:val="24"/>
    </w:rPr>
  </w:style>
  <w:style w:type="paragraph" w:customStyle="1" w:styleId="41">
    <w:name w:val="修订4"/>
    <w:uiPriority w:val="99"/>
    <w:unhideWhenUsed/>
    <w:qFormat/>
    <w:rPr>
      <w:kern w:val="2"/>
      <w:sz w:val="21"/>
      <w:szCs w:val="24"/>
    </w:rPr>
  </w:style>
  <w:style w:type="paragraph" w:customStyle="1" w:styleId="51">
    <w:name w:val="修订5"/>
    <w:uiPriority w:val="99"/>
    <w:unhideWhenUsed/>
    <w:qFormat/>
    <w:rPr>
      <w:kern w:val="2"/>
      <w:sz w:val="21"/>
      <w:szCs w:val="24"/>
    </w:rPr>
  </w:style>
  <w:style w:type="paragraph" w:customStyle="1" w:styleId="61">
    <w:name w:val="修订6"/>
    <w:uiPriority w:val="99"/>
    <w:unhideWhenUsed/>
    <w:qFormat/>
    <w:rPr>
      <w:kern w:val="2"/>
      <w:sz w:val="21"/>
      <w:szCs w:val="24"/>
    </w:rPr>
  </w:style>
  <w:style w:type="paragraph" w:customStyle="1" w:styleId="71">
    <w:name w:val="修订7"/>
    <w:hidden/>
    <w:uiPriority w:val="99"/>
    <w:unhideWhenUsed/>
    <w:qFormat/>
    <w:rPr>
      <w:kern w:val="2"/>
      <w:sz w:val="21"/>
      <w:szCs w:val="24"/>
    </w:rPr>
  </w:style>
  <w:style w:type="paragraph" w:styleId="affff3">
    <w:name w:val="Revision"/>
    <w:hidden/>
    <w:uiPriority w:val="99"/>
    <w:unhideWhenUsed/>
    <w:rsid w:val="006315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16FF7-675A-4CA7-A553-00D965C2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2862</Words>
  <Characters>3034</Characters>
  <Application>Microsoft Office Word</Application>
  <DocSecurity>0</DocSecurity>
  <Lines>137</Lines>
  <Paragraphs>122</Paragraphs>
  <ScaleCrop>false</ScaleCrop>
  <Company>China</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陶凤仙</cp:lastModifiedBy>
  <cp:revision>3</cp:revision>
  <cp:lastPrinted>2024-01-22T22:25:00Z</cp:lastPrinted>
  <dcterms:created xsi:type="dcterms:W3CDTF">2025-01-03T09:36:00Z</dcterms:created>
  <dcterms:modified xsi:type="dcterms:W3CDTF">2026-02-02T02:59:00Z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F2412A2C61AFE1B6EFF67167ECE09351</vt:lpwstr>
  </property>
</Properties>
</file>